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B252F" w14:textId="66031CB3" w:rsidR="00C32A00" w:rsidRPr="007F676D" w:rsidRDefault="001732D5" w:rsidP="001732D5">
      <w:pPr>
        <w:jc w:val="right"/>
        <w:rPr>
          <w:rFonts w:cs="Times New Roman"/>
          <w:b/>
          <w:bCs/>
          <w:color w:val="auto"/>
          <w:sz w:val="21"/>
          <w:szCs w:val="21"/>
        </w:rPr>
      </w:pPr>
      <w:r w:rsidRPr="007F676D">
        <w:rPr>
          <w:rFonts w:cs="Times New Roman"/>
          <w:b/>
          <w:bCs/>
          <w:color w:val="auto"/>
          <w:sz w:val="21"/>
          <w:szCs w:val="21"/>
        </w:rPr>
        <w:t>Załącznik nr 2a do SWZ</w:t>
      </w:r>
      <w:r w:rsidR="007F676D" w:rsidRPr="007F676D">
        <w:rPr>
          <w:rFonts w:cs="Times New Roman"/>
          <w:b/>
          <w:bCs/>
          <w:color w:val="auto"/>
          <w:sz w:val="21"/>
          <w:szCs w:val="21"/>
        </w:rPr>
        <w:t xml:space="preserve"> – parametry wymagane</w:t>
      </w:r>
    </w:p>
    <w:p w14:paraId="7161ACAC" w14:textId="77777777" w:rsidR="001732D5" w:rsidRDefault="001732D5" w:rsidP="001732D5">
      <w:pPr>
        <w:jc w:val="right"/>
        <w:rPr>
          <w:rFonts w:cs="Times New Roman"/>
          <w:color w:val="auto"/>
          <w:sz w:val="21"/>
          <w:szCs w:val="21"/>
        </w:rPr>
      </w:pPr>
    </w:p>
    <w:p w14:paraId="78EE4C52" w14:textId="77777777" w:rsidR="00C32A00" w:rsidRDefault="00814EDF">
      <w:pPr>
        <w:spacing w:line="360" w:lineRule="auto"/>
        <w:jc w:val="center"/>
        <w:rPr>
          <w:color w:val="auto"/>
          <w:sz w:val="20"/>
          <w:szCs w:val="20"/>
        </w:rPr>
      </w:pPr>
      <w:r>
        <w:rPr>
          <w:b/>
          <w:color w:val="auto"/>
        </w:rPr>
        <w:t>INFORMACJA NA TEMAT SPEŁNIENIA WYMAGANYCH PRZEZ ZAMAWIAJĄCEGO PARAMETRÓW</w:t>
      </w:r>
    </w:p>
    <w:p w14:paraId="2AA61779" w14:textId="77777777" w:rsidR="002F7D2B" w:rsidRDefault="002F7D2B">
      <w:pPr>
        <w:jc w:val="both"/>
        <w:rPr>
          <w:rFonts w:cs="Times New Roman"/>
          <w:b/>
          <w:color w:val="000000" w:themeColor="text1"/>
          <w:sz w:val="20"/>
          <w:szCs w:val="20"/>
        </w:rPr>
      </w:pPr>
    </w:p>
    <w:p w14:paraId="07AF5EF6" w14:textId="084E974F" w:rsidR="00C32A00" w:rsidRDefault="002F7D2B">
      <w:pPr>
        <w:jc w:val="both"/>
        <w:rPr>
          <w:rFonts w:cs="Times New Roman"/>
          <w:b/>
          <w:color w:val="000000" w:themeColor="text1"/>
          <w:sz w:val="20"/>
          <w:szCs w:val="20"/>
        </w:rPr>
      </w:pPr>
      <w:r>
        <w:rPr>
          <w:rFonts w:cs="Times New Roman"/>
          <w:b/>
          <w:color w:val="000000" w:themeColor="text1"/>
          <w:sz w:val="20"/>
          <w:szCs w:val="20"/>
        </w:rPr>
        <w:t>Z</w:t>
      </w:r>
      <w:r w:rsidR="00E912CA">
        <w:rPr>
          <w:rFonts w:cs="Times New Roman"/>
          <w:b/>
          <w:color w:val="000000" w:themeColor="text1"/>
          <w:sz w:val="20"/>
          <w:szCs w:val="20"/>
        </w:rPr>
        <w:t>adanie</w:t>
      </w:r>
      <w:r>
        <w:rPr>
          <w:rFonts w:cs="Times New Roman"/>
          <w:b/>
          <w:color w:val="000000" w:themeColor="text1"/>
          <w:sz w:val="20"/>
          <w:szCs w:val="20"/>
        </w:rPr>
        <w:t xml:space="preserve"> </w:t>
      </w:r>
      <w:r w:rsidR="009A5C6F">
        <w:rPr>
          <w:rFonts w:cs="Times New Roman"/>
          <w:b/>
          <w:color w:val="000000" w:themeColor="text1"/>
          <w:sz w:val="20"/>
          <w:szCs w:val="20"/>
        </w:rPr>
        <w:t xml:space="preserve">1 – Dostawa odczynników laboratoryjnych w zakresie biochemii i immunochemii wraz </w:t>
      </w:r>
      <w:r w:rsidR="009A5C6F">
        <w:rPr>
          <w:rFonts w:cs="Times New Roman"/>
          <w:b/>
          <w:color w:val="000000" w:themeColor="text1"/>
          <w:sz w:val="20"/>
          <w:szCs w:val="20"/>
        </w:rPr>
        <w:br/>
        <w:t>z dzierżawą 2 analizatorów (platform).</w:t>
      </w:r>
      <w:r>
        <w:rPr>
          <w:rFonts w:cs="Times New Roman"/>
          <w:b/>
          <w:color w:val="000000" w:themeColor="text1"/>
          <w:sz w:val="20"/>
          <w:szCs w:val="20"/>
        </w:rPr>
        <w:t xml:space="preserve"> </w:t>
      </w:r>
    </w:p>
    <w:p w14:paraId="3E5B2711" w14:textId="77777777" w:rsidR="00C32A00" w:rsidRDefault="00C32A00">
      <w:pPr>
        <w:jc w:val="both"/>
        <w:rPr>
          <w:color w:val="auto"/>
          <w:sz w:val="20"/>
          <w:szCs w:val="20"/>
        </w:rPr>
      </w:pPr>
    </w:p>
    <w:tbl>
      <w:tblPr>
        <w:tblW w:w="9072" w:type="dxa"/>
        <w:tblInd w:w="-5" w:type="dxa"/>
        <w:tblLook w:val="0000" w:firstRow="0" w:lastRow="0" w:firstColumn="0" w:lastColumn="0" w:noHBand="0" w:noVBand="0"/>
      </w:tblPr>
      <w:tblGrid>
        <w:gridCol w:w="850"/>
        <w:gridCol w:w="5665"/>
        <w:gridCol w:w="1280"/>
        <w:gridCol w:w="1277"/>
      </w:tblGrid>
      <w:tr w:rsidR="00C32A00" w14:paraId="107FB6A6" w14:textId="77777777" w:rsidTr="009A5C6F">
        <w:trPr>
          <w:trHeight w:val="332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9F67F55" w14:textId="4D28EDC6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GŁÓWNY </w:t>
            </w:r>
            <w:proofErr w:type="gramStart"/>
            <w:r>
              <w:rPr>
                <w:rFonts w:cs="Times New Roman"/>
                <w:sz w:val="20"/>
                <w:szCs w:val="20"/>
              </w:rPr>
              <w:t>ANALIZATOR  BIOCHEMICZNO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  <w:szCs w:val="20"/>
              </w:rPr>
              <w:t>-  IMMUNOCHEMICZNY</w:t>
            </w:r>
            <w:proofErr w:type="gramEnd"/>
            <w:r w:rsidR="0048085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- SYSTEM ZINTEGROWANY</w:t>
            </w:r>
          </w:p>
        </w:tc>
      </w:tr>
      <w:tr w:rsidR="009A5C6F" w14:paraId="3395602F" w14:textId="77777777" w:rsidTr="009A5C6F">
        <w:trPr>
          <w:trHeight w:val="332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C0426AF" w14:textId="69F05047" w:rsidR="009A5C6F" w:rsidRDefault="009A5C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Typ, </w:t>
            </w:r>
            <w:r w:rsidR="007C4B1E">
              <w:rPr>
                <w:rFonts w:cs="Times New Roman"/>
                <w:sz w:val="20"/>
                <w:szCs w:val="20"/>
              </w:rPr>
              <w:t xml:space="preserve">model, </w:t>
            </w:r>
            <w:r>
              <w:rPr>
                <w:rFonts w:cs="Times New Roman"/>
                <w:sz w:val="20"/>
                <w:szCs w:val="20"/>
              </w:rPr>
              <w:t>nazwa a</w:t>
            </w:r>
            <w:r w:rsidR="00C3762E">
              <w:rPr>
                <w:rFonts w:cs="Times New Roman"/>
                <w:sz w:val="20"/>
                <w:szCs w:val="20"/>
              </w:rPr>
              <w:t>nalizatora</w:t>
            </w:r>
            <w:r>
              <w:rPr>
                <w:rFonts w:cs="Times New Roman"/>
                <w:sz w:val="20"/>
                <w:szCs w:val="20"/>
              </w:rPr>
              <w:t>: …………………………………………………………….</w:t>
            </w:r>
          </w:p>
          <w:p w14:paraId="14B8A343" w14:textId="6325D8F5" w:rsidR="009A5C6F" w:rsidRDefault="009A5C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Rok produkcji: ………</w:t>
            </w:r>
            <w:proofErr w:type="gramStart"/>
            <w:r>
              <w:rPr>
                <w:rFonts w:cs="Times New Roman"/>
                <w:sz w:val="20"/>
                <w:szCs w:val="20"/>
              </w:rPr>
              <w:t>……</w:t>
            </w:r>
            <w:r w:rsidR="009D4E75">
              <w:rPr>
                <w:rFonts w:cs="Times New Roman"/>
                <w:sz w:val="20"/>
                <w:szCs w:val="20"/>
              </w:rPr>
              <w:t>.</w:t>
            </w:r>
            <w:proofErr w:type="gramEnd"/>
            <w:r w:rsidR="009D4E75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br/>
              <w:t>Kraj pochodzenia</w:t>
            </w:r>
            <w:r w:rsidR="009D4E75">
              <w:rPr>
                <w:rFonts w:cs="Times New Roman"/>
                <w:sz w:val="20"/>
                <w:szCs w:val="20"/>
              </w:rPr>
              <w:t>, producent</w:t>
            </w:r>
            <w:r>
              <w:rPr>
                <w:rFonts w:cs="Times New Roman"/>
                <w:sz w:val="20"/>
                <w:szCs w:val="20"/>
              </w:rPr>
              <w:t>: …………………………………………………………</w:t>
            </w:r>
            <w:proofErr w:type="gramStart"/>
            <w:r>
              <w:rPr>
                <w:rFonts w:cs="Times New Roman"/>
                <w:sz w:val="20"/>
                <w:szCs w:val="20"/>
              </w:rPr>
              <w:t>…….</w:t>
            </w:r>
            <w:proofErr w:type="gramEnd"/>
            <w:r>
              <w:rPr>
                <w:rFonts w:cs="Times New Roman"/>
                <w:sz w:val="20"/>
                <w:szCs w:val="20"/>
              </w:rPr>
              <w:t>.</w:t>
            </w:r>
          </w:p>
          <w:p w14:paraId="4AFEDE25" w14:textId="77777777" w:rsidR="009D4E75" w:rsidRDefault="009D4E7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Wymiary: …………………………………………………………………………………….</w:t>
            </w:r>
          </w:p>
          <w:p w14:paraId="615922B5" w14:textId="6841FF90" w:rsidR="009D4E75" w:rsidRDefault="009D4E7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</w:tr>
      <w:tr w:rsidR="00C32A00" w14:paraId="153B40D4" w14:textId="77777777" w:rsidTr="009A5C6F"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E8EBED2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Parametry graniczne</w:t>
            </w:r>
          </w:p>
        </w:tc>
      </w:tr>
      <w:tr w:rsidR="00C32A00" w14:paraId="05290383" w14:textId="77777777" w:rsidTr="009A5C6F">
        <w:trPr>
          <w:trHeight w:val="3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32C3E2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Lp.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F9177CA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Określenie parametru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AAD4D2F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 wymagany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576E4E1" w14:textId="77777777" w:rsidR="00C32A00" w:rsidRDefault="00814EDF">
            <w:pPr>
              <w:widowControl/>
              <w:suppressLineNumbers/>
              <w:overflowPunct w:val="0"/>
              <w:jc w:val="center"/>
              <w:rPr>
                <w:rFonts w:cs="Times New Roman"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cs="Times New Roman"/>
                <w:bCs/>
                <w:color w:val="auto"/>
                <w:sz w:val="20"/>
                <w:szCs w:val="20"/>
                <w:lang w:eastAsia="zh-CN"/>
              </w:rPr>
              <w:t>Parametr oferowany</w:t>
            </w:r>
          </w:p>
          <w:p w14:paraId="6D377FA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(Odpowiedź „TAK” lub informacja wg kolumny „parametr wymagany”)</w:t>
            </w:r>
          </w:p>
        </w:tc>
      </w:tr>
      <w:tr w:rsidR="00C32A00" w14:paraId="2DE483BA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17863FA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10E86" w14:textId="77777777" w:rsidR="00C32A00" w:rsidRDefault="00814EDF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Odczynniki laboratoryjne do badań biochemicznych i immunochemicznych z warunkiem dzierżawy dwóch analizatorów biochemicznych i dwóch analizatorów immunochemicznych, stanowiące dwie platformy diagnostyczne (</w:t>
            </w:r>
            <w:r w:rsidR="00C3762E">
              <w:rPr>
                <w:rFonts w:cs="Times New Roman"/>
                <w:color w:val="000000" w:themeColor="text1"/>
                <w:sz w:val="20"/>
                <w:szCs w:val="20"/>
              </w:rPr>
              <w:t xml:space="preserve">automatyczne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systemy zintegrowane)</w:t>
            </w:r>
            <w:r w:rsidR="00C3762E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Jedna platforma stanowiąca główny analizator oraz druga jako </w:t>
            </w:r>
            <w:proofErr w:type="spellStart"/>
            <w:r>
              <w:rPr>
                <w:rFonts w:cs="Times New Roman"/>
                <w:color w:val="000000" w:themeColor="text1"/>
                <w:sz w:val="20"/>
                <w:szCs w:val="20"/>
              </w:rPr>
              <w:t>tzw</w:t>
            </w:r>
            <w:proofErr w:type="spellEnd"/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0"/>
                <w:szCs w:val="20"/>
              </w:rPr>
              <w:t>back</w:t>
            </w:r>
            <w:proofErr w:type="spellEnd"/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-up. Platformy pracujące w oparciu o takie same (kompatybilne) zestawy odczynników, kontroli i kalibratorów. </w:t>
            </w:r>
          </w:p>
          <w:p w14:paraId="52A027D0" w14:textId="35339445" w:rsidR="00955BAE" w:rsidRDefault="00955BAE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Analizator</w:t>
            </w:r>
            <w:r w:rsidR="006039DB">
              <w:rPr>
                <w:rFonts w:cs="Times New Roman"/>
                <w:color w:val="000000" w:themeColor="text1"/>
                <w:sz w:val="20"/>
                <w:szCs w:val="20"/>
              </w:rPr>
              <w:t>y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pracuj</w:t>
            </w:r>
            <w:r w:rsidR="006039DB">
              <w:rPr>
                <w:rFonts w:cs="Times New Roman"/>
                <w:color w:val="000000" w:themeColor="text1"/>
                <w:sz w:val="20"/>
                <w:szCs w:val="20"/>
              </w:rPr>
              <w:t>ą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w systemie odczynnikowym zamkniętym.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4707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CA09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0FD5EDA3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29E42D9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BAF28" w14:textId="0867605E" w:rsidR="003A799B" w:rsidRDefault="00814EDF" w:rsidP="003A799B">
            <w:pPr>
              <w:rPr>
                <w:rFonts w:cs="Times New Roman"/>
                <w:sz w:val="20"/>
                <w:szCs w:val="20"/>
              </w:rPr>
            </w:pPr>
            <w:r w:rsidRPr="00022BBC">
              <w:rPr>
                <w:rFonts w:cs="Times New Roman"/>
                <w:color w:val="000000" w:themeColor="text1"/>
                <w:sz w:val="20"/>
                <w:szCs w:val="20"/>
              </w:rPr>
              <w:t>Analizator</w:t>
            </w:r>
            <w:r w:rsidR="006039DB">
              <w:rPr>
                <w:rFonts w:cs="Times New Roman"/>
                <w:color w:val="000000" w:themeColor="text1"/>
                <w:sz w:val="20"/>
                <w:szCs w:val="20"/>
              </w:rPr>
              <w:t xml:space="preserve"> główny</w:t>
            </w:r>
            <w:r w:rsidRPr="00022BBC">
              <w:rPr>
                <w:rFonts w:cs="Times New Roman"/>
                <w:color w:val="000000" w:themeColor="text1"/>
                <w:sz w:val="20"/>
                <w:szCs w:val="20"/>
              </w:rPr>
              <w:t xml:space="preserve"> fabrycznie nowy</w:t>
            </w:r>
            <w:r>
              <w:rPr>
                <w:rFonts w:cs="Times New Roman"/>
                <w:sz w:val="20"/>
                <w:szCs w:val="20"/>
              </w:rPr>
              <w:t>, zintegrowany system biochemiczno- immunochemiczny</w:t>
            </w:r>
            <w:r w:rsidR="007C4B1E">
              <w:rPr>
                <w:rFonts w:cs="Times New Roman"/>
                <w:sz w:val="20"/>
                <w:szCs w:val="20"/>
              </w:rPr>
              <w:t xml:space="preserve">. </w:t>
            </w:r>
          </w:p>
          <w:p w14:paraId="5A8B86AA" w14:textId="371E27CE" w:rsidR="003A799B" w:rsidRPr="003A799B" w:rsidRDefault="003A799B" w:rsidP="003A799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  <w:r w:rsidRPr="003A799B">
              <w:rPr>
                <w:rFonts w:cs="Times New Roman"/>
                <w:sz w:val="20"/>
                <w:szCs w:val="20"/>
              </w:rPr>
              <w:t>o oznaczeń wykorzyst</w:t>
            </w:r>
            <w:r>
              <w:rPr>
                <w:rFonts w:cs="Times New Roman"/>
                <w:sz w:val="20"/>
                <w:szCs w:val="20"/>
              </w:rPr>
              <w:t xml:space="preserve">ujący </w:t>
            </w:r>
            <w:r w:rsidRPr="003A799B">
              <w:rPr>
                <w:rFonts w:cs="Times New Roman"/>
                <w:sz w:val="20"/>
                <w:szCs w:val="20"/>
              </w:rPr>
              <w:t>techniki pomiarowe: spektrofotometria,</w:t>
            </w:r>
          </w:p>
          <w:p w14:paraId="166EFC73" w14:textId="77777777" w:rsidR="003A799B" w:rsidRDefault="003A799B" w:rsidP="003A799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A799B">
              <w:rPr>
                <w:rFonts w:cs="Times New Roman"/>
                <w:sz w:val="20"/>
                <w:szCs w:val="20"/>
              </w:rPr>
              <w:t>turbidymetria</w:t>
            </w:r>
            <w:proofErr w:type="spellEnd"/>
            <w:r w:rsidRPr="003A799B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3749A20" w14:textId="77777777" w:rsidR="003A799B" w:rsidRDefault="003A799B" w:rsidP="003A799B">
            <w:pPr>
              <w:rPr>
                <w:rFonts w:cs="Times New Roman"/>
                <w:sz w:val="20"/>
                <w:szCs w:val="20"/>
              </w:rPr>
            </w:pPr>
            <w:r w:rsidRPr="003A799B">
              <w:rPr>
                <w:rFonts w:cs="Times New Roman"/>
                <w:sz w:val="20"/>
                <w:szCs w:val="20"/>
              </w:rPr>
              <w:t>pomiar jonoselektywny w module ISE</w:t>
            </w:r>
            <w:r>
              <w:rPr>
                <w:rFonts w:cs="Times New Roman"/>
                <w:sz w:val="20"/>
                <w:szCs w:val="20"/>
              </w:rPr>
              <w:t>,</w:t>
            </w:r>
          </w:p>
          <w:p w14:paraId="7C775539" w14:textId="6B49A912" w:rsidR="00C32A00" w:rsidRDefault="003A799B" w:rsidP="003A799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A799B">
              <w:rPr>
                <w:rFonts w:cs="Times New Roman"/>
                <w:sz w:val="20"/>
                <w:szCs w:val="20"/>
              </w:rPr>
              <w:t>elektrochemiluminescencja</w:t>
            </w:r>
            <w:proofErr w:type="spellEnd"/>
            <w:r w:rsidRPr="003A799B">
              <w:rPr>
                <w:rFonts w:cs="Times New Roman"/>
                <w:sz w:val="20"/>
                <w:szCs w:val="20"/>
              </w:rPr>
              <w:t>- ECL, ECLIA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561C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20F3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F055DE6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0A3426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568B" w14:textId="3B37E41D" w:rsidR="00C32A00" w:rsidRDefault="009D4E7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Analizator wyposażony </w:t>
            </w:r>
            <w:r w:rsidR="003A799B">
              <w:rPr>
                <w:rFonts w:cs="Times New Roman"/>
                <w:sz w:val="20"/>
                <w:szCs w:val="20"/>
              </w:rPr>
              <w:t xml:space="preserve">w moduł wprowadzania/odbierania próbek badanych, moduł ISE ( dla 3 bezobsługowych elektrod), moduł dozujący odczynniki oraz próbki, system fotometryczny ABS pomiarowy, </w:t>
            </w:r>
            <w:proofErr w:type="spellStart"/>
            <w:r w:rsidR="003A799B">
              <w:rPr>
                <w:rFonts w:cs="Times New Roman"/>
                <w:sz w:val="20"/>
                <w:szCs w:val="20"/>
              </w:rPr>
              <w:t>elektrochemiluminescencji</w:t>
            </w:r>
            <w:proofErr w:type="spellEnd"/>
            <w:r w:rsidR="003A799B">
              <w:rPr>
                <w:rFonts w:cs="Times New Roman"/>
                <w:sz w:val="20"/>
                <w:szCs w:val="20"/>
              </w:rPr>
              <w:t xml:space="preserve"> (dla analiz immunochemicznych), </w:t>
            </w:r>
            <w:r>
              <w:rPr>
                <w:rFonts w:cs="Times New Roman"/>
                <w:sz w:val="20"/>
                <w:szCs w:val="20"/>
              </w:rPr>
              <w:t>komputer sterujący</w:t>
            </w:r>
            <w:r w:rsidR="003A799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pracą wraz z monitorem, drukarką, UPS, stacją uzdatniania wody współpracującą z oferowanym systemem o odpowiedniej wydajności wraz z zapewnieniem materiałów zużywalnych (eksploatacyjnych) oraz serwis przez cały okres obowiązywania umowy dzierżawy systemu.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E9F0" w14:textId="05DA23C9" w:rsidR="00C32A00" w:rsidRDefault="00B2520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750D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775E6D0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BF002CA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7EF1A" w14:textId="77777777" w:rsidR="00C32A00" w:rsidRDefault="00814EDF">
            <w:pPr>
              <w:rPr>
                <w:rFonts w:cs="Times New Roman"/>
                <w:sz w:val="20"/>
                <w:szCs w:val="20"/>
              </w:rPr>
            </w:pPr>
            <w:r w:rsidRPr="008A0E29">
              <w:rPr>
                <w:rFonts w:cs="Times New Roman"/>
                <w:color w:val="000000" w:themeColor="text1"/>
                <w:sz w:val="20"/>
                <w:szCs w:val="20"/>
              </w:rPr>
              <w:t>Chłodzenie odczynników na pokładzie analizatora, zgodnie z rekomendacjami producenta odczynników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C8BB0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D792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46FFAD0D" w14:textId="77777777" w:rsidTr="009A5C6F">
        <w:trPr>
          <w:trHeight w:val="33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1248D2E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EF601" w14:textId="77777777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Priorytetowe oznaczanie próbek "cito"</w:t>
            </w:r>
            <w:r w:rsidR="003554A7">
              <w:rPr>
                <w:rFonts w:cs="Times New Roman"/>
                <w:sz w:val="20"/>
                <w:szCs w:val="20"/>
              </w:rPr>
              <w:t>.</w:t>
            </w:r>
          </w:p>
          <w:p w14:paraId="224912D3" w14:textId="2B5710BC" w:rsidR="003554A7" w:rsidRDefault="003554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Możliwość </w:t>
            </w:r>
            <w:r w:rsidRPr="003554A7">
              <w:rPr>
                <w:rFonts w:cs="Times New Roman"/>
                <w:sz w:val="20"/>
                <w:szCs w:val="20"/>
              </w:rPr>
              <w:t>jednoczesnej pracy w trybie pilnym CITO i trybie rutynowym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3FEE5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73A7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0F8D76F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99EAE54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2A7DB" w14:textId="77777777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Automatyczna identyfikacja próbek i odczynników, kalibratorów oraz materiałów kontrolnych za pomocą kodów kreskowych lub innej technologii np. RFID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E402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9F23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5F871F9C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56D8F60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20561" w14:textId="4D5DC255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Podłączenie systemu biochemiczno- immunochemicznego do laboratoryjnego systemu informatycznego </w:t>
            </w:r>
            <w:proofErr w:type="spellStart"/>
            <w:r w:rsidR="007C4B1E" w:rsidRPr="00364EC9">
              <w:rPr>
                <w:rFonts w:cs="Times New Roman"/>
                <w:color w:val="000000" w:themeColor="text1"/>
                <w:sz w:val="20"/>
                <w:szCs w:val="20"/>
              </w:rPr>
              <w:t>Prof</w:t>
            </w:r>
            <w:r w:rsidR="006039DB" w:rsidRPr="00364EC9">
              <w:rPr>
                <w:rFonts w:cs="Times New Roman"/>
                <w:color w:val="000000" w:themeColor="text1"/>
                <w:sz w:val="20"/>
                <w:szCs w:val="20"/>
              </w:rPr>
              <w:t>l</w:t>
            </w:r>
            <w:r w:rsidR="007C4B1E" w:rsidRPr="00364EC9">
              <w:rPr>
                <w:rFonts w:cs="Times New Roman"/>
                <w:color w:val="000000" w:themeColor="text1"/>
                <w:sz w:val="20"/>
                <w:szCs w:val="20"/>
              </w:rPr>
              <w:t>ab</w:t>
            </w:r>
            <w:proofErr w:type="spellEnd"/>
            <w:r w:rsidR="00364EC9" w:rsidRPr="00364EC9">
              <w:rPr>
                <w:rFonts w:cs="Times New Roman"/>
                <w:color w:val="000000" w:themeColor="text1"/>
                <w:sz w:val="20"/>
                <w:szCs w:val="20"/>
              </w:rPr>
              <w:t xml:space="preserve"> ATD Software</w:t>
            </w:r>
            <w:r w:rsidRPr="00364EC9">
              <w:rPr>
                <w:rFonts w:cs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cs="Times New Roman"/>
                <w:sz w:val="20"/>
                <w:szCs w:val="20"/>
              </w:rPr>
              <w:t xml:space="preserve">z </w:t>
            </w:r>
            <w:r>
              <w:rPr>
                <w:rFonts w:cs="Times New Roman"/>
                <w:sz w:val="20"/>
                <w:szCs w:val="20"/>
              </w:rPr>
              <w:lastRenderedPageBreak/>
              <w:t xml:space="preserve">dwustronną transmisją danych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3A39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6A55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7729E04B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DD4909E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CDB49" w14:textId="77777777" w:rsidR="00C32A00" w:rsidRDefault="00814EDF">
            <w:pPr>
              <w:rPr>
                <w:rFonts w:cs="Times New Roman"/>
                <w:sz w:val="20"/>
                <w:szCs w:val="20"/>
              </w:rPr>
            </w:pPr>
            <w:r w:rsidRPr="00364EC9">
              <w:rPr>
                <w:rFonts w:cs="Times New Roman"/>
                <w:color w:val="000000" w:themeColor="text1"/>
                <w:sz w:val="20"/>
                <w:szCs w:val="20"/>
              </w:rPr>
              <w:t>Wydajności części biochemicznej (bez ISE) systemu min. 600 oznaczeń na godz. Wydajność części immunochemicznej systemu min. 260 oznaczeń na godzinę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549D9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0D5EEADE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02D2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413CD77E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C8E8B51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375D3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Stałe monitorowania poziomu odczynników i materiałów zużywalnych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BD980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BFAB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75041893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623C47B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57601" w14:textId="77777777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Elektroniczna aktualizacja on-</w:t>
            </w:r>
            <w:proofErr w:type="gramStart"/>
            <w:r>
              <w:rPr>
                <w:rFonts w:cs="Times New Roman"/>
                <w:sz w:val="20"/>
                <w:szCs w:val="20"/>
              </w:rPr>
              <w:t>line  bazy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danych (lub przy pomocy innych nośników elektronicznych, dostarczanych na koszt Wykonawcy) dotyczących m.in. oprogramowania, aplikacji, kalibratorów, kontroli.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DD9A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4399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42C8CC1A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92FB0FF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5E832" w14:textId="4E13B004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Automatyczna detekcja skrzepu w próbce</w:t>
            </w:r>
            <w:r w:rsidR="008E16D2">
              <w:rPr>
                <w:rFonts w:cs="Times New Roman"/>
                <w:sz w:val="20"/>
                <w:szCs w:val="20"/>
              </w:rPr>
              <w:t>, pęcherzyków powietrza w próbkach badanych i odczynnikach.</w:t>
            </w:r>
            <w:r w:rsidR="00B75815">
              <w:rPr>
                <w:rFonts w:cs="Times New Roman"/>
                <w:sz w:val="20"/>
                <w:szCs w:val="20"/>
              </w:rPr>
              <w:t xml:space="preserve"> </w:t>
            </w:r>
            <w:r w:rsidR="00B75815">
              <w:rPr>
                <w:rFonts w:cs="Times New Roman"/>
                <w:sz w:val="20"/>
                <w:szCs w:val="20"/>
              </w:rPr>
              <w:br/>
              <w:t xml:space="preserve">Wykrywanie i flagowanie lipemii, hemolizy i </w:t>
            </w:r>
            <w:proofErr w:type="spellStart"/>
            <w:r w:rsidR="00B75815">
              <w:rPr>
                <w:rFonts w:cs="Times New Roman"/>
                <w:sz w:val="20"/>
                <w:szCs w:val="20"/>
              </w:rPr>
              <w:t>ikterii</w:t>
            </w:r>
            <w:proofErr w:type="spellEnd"/>
            <w:r w:rsidR="00B75815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9C3E4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FA3C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5BDFC53D" w14:textId="77777777" w:rsidTr="009A5C6F">
        <w:trPr>
          <w:trHeight w:val="5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C4AE879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3A6E" w14:textId="3BF7135A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Stała gotowość aparatu do wykonywania pracy przez 24h</w:t>
            </w:r>
            <w:r w:rsidR="009734F9">
              <w:rPr>
                <w:rFonts w:cs="Times New Roman"/>
                <w:sz w:val="20"/>
                <w:szCs w:val="20"/>
              </w:rPr>
              <w:t>/dobę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F6AF3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AFB7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B22B7DB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29E931F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EDD90" w14:textId="72314BB6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Możliwość podawania próbek w probówkach pierwotnych różnych rozmiarów oraz naczynkach wtórnych i pediatrycznych (objętość </w:t>
            </w:r>
            <w:r w:rsidRPr="00022BBC">
              <w:rPr>
                <w:rFonts w:cs="Times New Roman"/>
                <w:color w:val="000000" w:themeColor="text1"/>
                <w:sz w:val="20"/>
                <w:szCs w:val="20"/>
              </w:rPr>
              <w:t>martwa nie większa niż 50µl</w:t>
            </w:r>
            <w:proofErr w:type="gramStart"/>
            <w:r w:rsidR="00822303" w:rsidRPr="00022BBC">
              <w:rPr>
                <w:rFonts w:cs="Times New Roman"/>
                <w:color w:val="000000" w:themeColor="text1"/>
                <w:sz w:val="20"/>
                <w:szCs w:val="20"/>
              </w:rPr>
              <w:t>)</w:t>
            </w:r>
            <w:r w:rsidRPr="00022BBC">
              <w:rPr>
                <w:rFonts w:cs="Times New Roman"/>
                <w:color w:val="000000" w:themeColor="text1"/>
                <w:sz w:val="20"/>
                <w:szCs w:val="20"/>
              </w:rPr>
              <w:t>,objętość</w:t>
            </w:r>
            <w:proofErr w:type="gramEnd"/>
            <w:r w:rsidRPr="00022BBC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22BBC">
              <w:rPr>
                <w:rFonts w:cs="Times New Roman"/>
                <w:color w:val="000000" w:themeColor="text1"/>
                <w:sz w:val="20"/>
                <w:szCs w:val="20"/>
              </w:rPr>
              <w:t>aspirowana</w:t>
            </w:r>
            <w:proofErr w:type="spellEnd"/>
            <w:r w:rsidRPr="00022BBC">
              <w:rPr>
                <w:rFonts w:cs="Times New Roman"/>
                <w:color w:val="000000" w:themeColor="text1"/>
                <w:sz w:val="20"/>
                <w:szCs w:val="20"/>
              </w:rPr>
              <w:t xml:space="preserve"> do 1 oznaczenia nie większa niż 50 </w:t>
            </w:r>
            <w:r w:rsidR="00822303" w:rsidRPr="00022BBC">
              <w:rPr>
                <w:rFonts w:cs="Times New Roman"/>
                <w:color w:val="000000" w:themeColor="text1"/>
                <w:sz w:val="20"/>
                <w:szCs w:val="20"/>
              </w:rPr>
              <w:t>µ</w:t>
            </w:r>
            <w:r w:rsidRPr="00022BBC">
              <w:rPr>
                <w:rFonts w:cs="Times New Roman"/>
                <w:color w:val="000000" w:themeColor="text1"/>
                <w:sz w:val="20"/>
                <w:szCs w:val="20"/>
              </w:rPr>
              <w:t xml:space="preserve">l.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693DD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456341C1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52FF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0DAF96AD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DF447BE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10F2E" w14:textId="77777777" w:rsidR="00C32A00" w:rsidRDefault="00814EDF">
            <w:pPr>
              <w:rPr>
                <w:rFonts w:cs="Times New Roman"/>
                <w:sz w:val="20"/>
                <w:szCs w:val="20"/>
              </w:rPr>
            </w:pPr>
            <w:r w:rsidRPr="008A0E29">
              <w:rPr>
                <w:rFonts w:cs="Times New Roman"/>
                <w:color w:val="000000" w:themeColor="text1"/>
                <w:sz w:val="20"/>
                <w:szCs w:val="20"/>
              </w:rPr>
              <w:t xml:space="preserve">Możliwość wstawiania na pokład odczynników dla co najmniej 60 oznaczeń w części biochemicznej oraz co najmniej 40 oznaczeń w części immunochemicznej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0124D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23AB15D3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113F" w14:textId="77777777" w:rsidR="00C32A00" w:rsidRDefault="00C32A00">
            <w:pPr>
              <w:snapToGrid w:val="0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C32A00" w14:paraId="4C23346E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43416D5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B4C1" w14:textId="28180C6F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Automatyczna procedura czyszczenia</w:t>
            </w:r>
            <w:r w:rsidR="00822303">
              <w:rPr>
                <w:rFonts w:cs="Times New Roman"/>
                <w:sz w:val="20"/>
                <w:szCs w:val="20"/>
              </w:rPr>
              <w:t xml:space="preserve">/ konserwacji </w:t>
            </w:r>
            <w:r>
              <w:rPr>
                <w:rFonts w:cs="Times New Roman"/>
                <w:sz w:val="20"/>
                <w:szCs w:val="20"/>
              </w:rPr>
              <w:t xml:space="preserve">analizatora </w:t>
            </w:r>
            <w:r w:rsidR="00822303">
              <w:rPr>
                <w:rFonts w:cs="Times New Roman"/>
                <w:sz w:val="20"/>
                <w:szCs w:val="20"/>
              </w:rPr>
              <w:t xml:space="preserve">wykonywana „w </w:t>
            </w:r>
            <w:proofErr w:type="gramStart"/>
            <w:r w:rsidR="00822303">
              <w:rPr>
                <w:rFonts w:cs="Times New Roman"/>
                <w:sz w:val="20"/>
                <w:szCs w:val="20"/>
              </w:rPr>
              <w:t>tle”  podczas</w:t>
            </w:r>
            <w:proofErr w:type="gramEnd"/>
            <w:r w:rsidR="00822303">
              <w:rPr>
                <w:rFonts w:cs="Times New Roman"/>
                <w:sz w:val="20"/>
                <w:szCs w:val="20"/>
              </w:rPr>
              <w:t xml:space="preserve"> oznaczeń, </w:t>
            </w:r>
            <w:r>
              <w:rPr>
                <w:rFonts w:cs="Times New Roman"/>
                <w:sz w:val="20"/>
                <w:szCs w:val="20"/>
              </w:rPr>
              <w:t xml:space="preserve">wraz z ich rejestracją </w:t>
            </w:r>
            <w:r w:rsidR="00822303">
              <w:rPr>
                <w:rFonts w:cs="Times New Roman"/>
                <w:sz w:val="20"/>
                <w:szCs w:val="20"/>
              </w:rPr>
              <w:t>i sygnalizowaniem konieczności ich wykonania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F45F9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C5705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A291F99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D9F4316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DAF1B" w14:textId="77777777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System wewnątrzlaboratoryjnej kontroli jakości, możliwość zastosowania reguł </w:t>
            </w:r>
            <w:proofErr w:type="spellStart"/>
            <w:r>
              <w:rPr>
                <w:rFonts w:cs="Times New Roman"/>
                <w:sz w:val="20"/>
                <w:szCs w:val="20"/>
              </w:rPr>
              <w:t>Westgarda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Analizator posiada wbudowany moduł obróbki statystycznej dla prowadzonej wewnętrznej kontroli jakości, karty kontrolne </w:t>
            </w:r>
            <w:proofErr w:type="spellStart"/>
            <w:r>
              <w:rPr>
                <w:rFonts w:cs="Times New Roman"/>
                <w:sz w:val="20"/>
                <w:szCs w:val="20"/>
              </w:rPr>
              <w:t>Levey’a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Jenningsa</w:t>
            </w:r>
            <w:proofErr w:type="spellEnd"/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926D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1D7E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1235F39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AE0C99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5FF27" w14:textId="45C73F11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Odczynniki, kontrole, kalibratory, wszystkie odczynniki myjące, płuczące posiadają </w:t>
            </w:r>
            <w:r w:rsidRPr="00C960DA">
              <w:rPr>
                <w:rFonts w:cs="Times New Roman"/>
                <w:color w:val="000000" w:themeColor="text1"/>
                <w:sz w:val="20"/>
                <w:szCs w:val="20"/>
              </w:rPr>
              <w:t>karty charakterystyki substancji niebezpiecznych i długie terminy ważności – minimum 6 miesięcy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A767F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7660E59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AAA4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CF704BD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508DB1C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A8D01" w14:textId="77777777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Możliwość dostawiania próbek i odczynników bez przerywania pracy analizatora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00BF2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1FAC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4E5D2BB1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B7DBF38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DAB3A" w14:textId="00B59E6D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Wszystkie odczynnik zarówno główne jak i pomocnicze gotowe do użycia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886B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3B21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046502C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76202CF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2B36A" w14:textId="42147249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Szybkość uzyskania wyniku z </w:t>
            </w:r>
            <w:proofErr w:type="spellStart"/>
            <w:r>
              <w:rPr>
                <w:rFonts w:cs="Times New Roman"/>
                <w:sz w:val="20"/>
                <w:szCs w:val="20"/>
              </w:rPr>
              <w:t>troponin</w:t>
            </w:r>
            <w:r w:rsidR="008D57CC">
              <w:rPr>
                <w:rFonts w:cs="Times New Roman"/>
                <w:sz w:val="20"/>
                <w:szCs w:val="20"/>
              </w:rPr>
              <w:t>y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22BBC">
              <w:rPr>
                <w:rFonts w:cs="Times New Roman"/>
                <w:color w:val="000000" w:themeColor="text1"/>
                <w:sz w:val="20"/>
                <w:szCs w:val="20"/>
              </w:rPr>
              <w:t>wysokoczułej do 10 min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9B8C9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B13E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7A04054" w14:textId="77777777" w:rsidTr="009A5C6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47E67BF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EFA55" w14:textId="77777777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Wszystkie odczynniki (reagenty) płynne gotowe do użycia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650BE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55E6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719F651B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9D0C650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49ED7" w14:textId="2DF599A7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Możliwość automatycznego rozcieńczania próbek</w:t>
            </w:r>
            <w:r w:rsidR="008D57CC">
              <w:rPr>
                <w:rFonts w:cs="Times New Roman"/>
                <w:sz w:val="20"/>
                <w:szCs w:val="20"/>
              </w:rPr>
              <w:t xml:space="preserve"> po przekroczeniu granicy liniowości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E654A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C9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0AC0D09C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AF6A0D7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51E77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Archiwizacja danych dotyczących wyników badań, kontroli i kalibracji w komputerze aparatu.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E843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E24F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02BBFA30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20FB755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8F65E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Analizator wyposażony w modem serwisowy umożliwiający zdalną komunikację z serwisem (zdalną obsługę serwisową).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060B9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5441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1539E1C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079BC3D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71780" w14:textId="5161301E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Ilość pozycji dla próbek badanych w podajniku</w:t>
            </w:r>
            <w:r w:rsidR="00822303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- min. 300 dla części biochemicznej</w:t>
            </w:r>
            <w:r w:rsidR="00822303">
              <w:rPr>
                <w:rFonts w:cs="Times New Roman"/>
                <w:sz w:val="20"/>
                <w:szCs w:val="20"/>
              </w:rPr>
              <w:t xml:space="preserve"> i immunochemicznej</w:t>
            </w:r>
            <w:r>
              <w:rPr>
                <w:rFonts w:cs="Times New Roman"/>
                <w:sz w:val="20"/>
                <w:szCs w:val="20"/>
              </w:rPr>
              <w:t>. Możliwość ciągłego dostawiania próbek w trakcie pracy.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D61D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17EF1B6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C490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B25207" w14:paraId="4F75BC30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35787FA" w14:textId="77777777" w:rsidR="00B25207" w:rsidRDefault="00B25207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4F26" w14:textId="2B41B5A2" w:rsidR="00B25207" w:rsidRDefault="00B2520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Analizator sygnalizuje okresy wymaganych powtórnych kalibracji lub </w:t>
            </w:r>
            <w:proofErr w:type="spellStart"/>
            <w:r>
              <w:rPr>
                <w:rFonts w:cs="Times New Roman"/>
                <w:sz w:val="20"/>
                <w:szCs w:val="20"/>
              </w:rPr>
              <w:t>rekalibracji</w:t>
            </w:r>
            <w:proofErr w:type="spellEnd"/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129A9" w14:textId="6203DD08" w:rsidR="00B25207" w:rsidRDefault="00B2520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35D3" w14:textId="77777777" w:rsidR="00B25207" w:rsidRDefault="00B2520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ACD9A2A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FE54AD3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45267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CZĘŚĆ BIOCHEMICZNA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F369" w14:textId="77777777" w:rsidR="00C32A00" w:rsidRDefault="00C32A0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F39E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3E2F0B80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CA005B7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809C3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Typy pomiaru: fotometryczny (mono- i </w:t>
            </w:r>
            <w:proofErr w:type="spellStart"/>
            <w:r>
              <w:rPr>
                <w:rFonts w:cs="Times New Roman"/>
                <w:sz w:val="20"/>
                <w:szCs w:val="20"/>
              </w:rPr>
              <w:t>bichromatyczny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), metoda punktu końcowego, metody kinetyczne, </w:t>
            </w:r>
            <w:proofErr w:type="spellStart"/>
            <w:r>
              <w:rPr>
                <w:rFonts w:cs="Times New Roman"/>
                <w:sz w:val="20"/>
                <w:szCs w:val="20"/>
              </w:rPr>
              <w:t>turbidymetryczne</w:t>
            </w:r>
            <w:proofErr w:type="spellEnd"/>
            <w:r>
              <w:rPr>
                <w:rFonts w:cs="Times New Roman"/>
                <w:sz w:val="20"/>
                <w:szCs w:val="20"/>
              </w:rPr>
              <w:t>, ISE.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B2DDE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880B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F45DCD3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DD910EE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B55B8" w14:textId="7FB07440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Aparat pracujący w trybie </w:t>
            </w:r>
            <w:r w:rsidR="009734F9">
              <w:rPr>
                <w:rFonts w:cs="Times New Roman"/>
                <w:sz w:val="20"/>
                <w:szCs w:val="20"/>
              </w:rPr>
              <w:t>„</w:t>
            </w:r>
            <w:r>
              <w:rPr>
                <w:rFonts w:cs="Times New Roman"/>
                <w:sz w:val="20"/>
                <w:szCs w:val="20"/>
              </w:rPr>
              <w:t xml:space="preserve">pacjent po pacjencie", priorytetowe oznaczanie próbek </w:t>
            </w:r>
            <w:proofErr w:type="spellStart"/>
            <w:r>
              <w:rPr>
                <w:rFonts w:cs="Times New Roman"/>
                <w:sz w:val="20"/>
                <w:szCs w:val="20"/>
              </w:rPr>
              <w:t>citowych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Możliwość podawania próbek </w:t>
            </w:r>
            <w:proofErr w:type="spellStart"/>
            <w:r>
              <w:rPr>
                <w:rFonts w:cs="Times New Roman"/>
                <w:sz w:val="20"/>
                <w:szCs w:val="20"/>
              </w:rPr>
              <w:t>citowych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bez konieczności zatrzymywania aparatu.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47D30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37255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0AB6DF5F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6358276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AD3CB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Analiza w fazie ciekłej.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BCDF1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5D0F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7D3FB73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4A3E79A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8B93D" w14:textId="77777777" w:rsidR="00C32A00" w:rsidRPr="00072F6F" w:rsidRDefault="00814EDF">
            <w:pPr>
              <w:jc w:val="both"/>
              <w:rPr>
                <w:rFonts w:cs="Times New Roman"/>
                <w:color w:val="EE0000"/>
                <w:sz w:val="20"/>
                <w:szCs w:val="20"/>
              </w:rPr>
            </w:pPr>
            <w:r w:rsidRPr="00022BBC">
              <w:rPr>
                <w:rFonts w:cs="Times New Roman"/>
                <w:color w:val="000000" w:themeColor="text1"/>
                <w:sz w:val="20"/>
                <w:szCs w:val="20"/>
              </w:rPr>
              <w:t>Minimalna realna wydajność aparatu (z ISE) - minimum 1000 oznaczeń na godzinę.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73F23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506E03B8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9A2A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5E4342D2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A623B7A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82D9" w14:textId="7794F5DA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Możliwość badania różnych rodzajów próbek: surowica, osocze, </w:t>
            </w:r>
            <w:r>
              <w:rPr>
                <w:rFonts w:cs="Times New Roman"/>
                <w:sz w:val="20"/>
                <w:szCs w:val="20"/>
              </w:rPr>
              <w:lastRenderedPageBreak/>
              <w:t xml:space="preserve">mocz, PMR, płyn z jam ciała, </w:t>
            </w:r>
            <w:proofErr w:type="spellStart"/>
            <w:r>
              <w:rPr>
                <w:rFonts w:cs="Times New Roman"/>
                <w:sz w:val="20"/>
                <w:szCs w:val="20"/>
              </w:rPr>
              <w:t>hemolizat</w:t>
            </w:r>
            <w:proofErr w:type="spellEnd"/>
            <w:r w:rsidR="008A0E29">
              <w:rPr>
                <w:rFonts w:cs="Times New Roman"/>
                <w:sz w:val="20"/>
                <w:szCs w:val="20"/>
              </w:rPr>
              <w:t>, krew pełna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8A0E29">
              <w:rPr>
                <w:rFonts w:cs="Times New Roman"/>
                <w:sz w:val="20"/>
                <w:szCs w:val="20"/>
              </w:rPr>
              <w:t>(</w:t>
            </w:r>
            <w:r>
              <w:rPr>
                <w:rFonts w:cs="Times New Roman"/>
                <w:sz w:val="20"/>
                <w:szCs w:val="20"/>
              </w:rPr>
              <w:t>HbA1C</w:t>
            </w:r>
            <w:r w:rsidR="008A0E2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89C44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C9F3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A2EB9A4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567606F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B5C9C" w14:textId="464AFA72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Aparat wyposażony w blok elektrodowy ISE. Elektrody w bloku ISE rozdzielne, wstawiane i wymieniane pojedynczo, niewymagające wymiany membran, niewymagające uzupełniania płynów.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CC827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6731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4C0495D9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D947F5B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67112" w14:textId="64546311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Automatyczne monitorowanie zużycia i statusu odczynników </w:t>
            </w:r>
            <w:r w:rsidR="008E16D2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t xml:space="preserve">(nr serii, data ważności, ilość dostępnych testów) i materiałów zużywalnych. Możliwość doładowywania zestawów odczynnikowych bez konieczności zmiany trybu pracy systemu. Możliwość dublowania zestawów odczynnikowych na pokładzie. Minimum 60 miejsc odczynnikowych na pokładzie aparatu. 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C7D0E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13A660CC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C3C5C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54B35175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6F58C8F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E24E9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Detekcja poziomu próbki badanej. Moduł pipetowania z funkcją wykrywania skrzepu i </w:t>
            </w:r>
            <w:proofErr w:type="spellStart"/>
            <w:r>
              <w:rPr>
                <w:rFonts w:cs="Times New Roman"/>
                <w:sz w:val="20"/>
                <w:szCs w:val="20"/>
              </w:rPr>
              <w:t>mikroskrzepu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w materiale badanym. Automatyczne udrażnianie igły pobierającej po wykryciu skrzepu.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AEC1E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FCEA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307EC15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E48D509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1AAD0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Możliwość fotometrycznej wstępnej oceny próbek </w:t>
            </w:r>
            <w:proofErr w:type="spellStart"/>
            <w:r>
              <w:rPr>
                <w:rFonts w:cs="Times New Roman"/>
                <w:sz w:val="20"/>
                <w:szCs w:val="20"/>
              </w:rPr>
              <w:t>lipemicznych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sz w:val="20"/>
                <w:szCs w:val="20"/>
              </w:rPr>
              <w:t>ikterycznych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, z obecnością hemolizy. 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2C0CE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9779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50EFE09F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9CD06C6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98252" w14:textId="7D4B1A9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Zastosowanie kuwet pomiarowych wielorazowego użytku. Kuwety myte automatycznie, ich czystość sprawdzana przed każdym cyklem dozowania.</w:t>
            </w:r>
            <w:r w:rsidR="008E16D2">
              <w:rPr>
                <w:rFonts w:cs="Times New Roman"/>
                <w:sz w:val="20"/>
                <w:szCs w:val="20"/>
              </w:rPr>
              <w:t xml:space="preserve"> Monitorowanie konieczności wymiany.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93398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23B6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384F98C1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8915FF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9022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Automatyczne rozcieńczanie próbki lub zmiana objętości próbek po przekroczeniu liniowości (obustronnie).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F408B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E651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3D64DE1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0A3EA18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88D96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Możliwość zaprogramowania testów wyliczalnych na bazie matematycznej reguły z 2 lub 3 testów.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C786D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CBA2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52EF8AD5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1A9FDB0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62C24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Sygnalizacja błędów kalibracji oraz kontroli.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84DCD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7A74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C39C04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AADED49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4F68B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Bezkontaktowe mieszanie odczynników i próbki badanej w kuwecie pomiarowej eliminujące ryzyko kontaminacji.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2F0FC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E01E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01DAC792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E934F44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4E94C" w14:textId="77777777" w:rsidR="00C32A00" w:rsidRPr="00FE20F0" w:rsidRDefault="00814EDF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E20F0">
              <w:rPr>
                <w:rFonts w:cs="Times New Roman"/>
                <w:color w:val="000000" w:themeColor="text1"/>
                <w:sz w:val="20"/>
                <w:szCs w:val="20"/>
              </w:rPr>
              <w:t>Czas uzyskania wyników nie dłuższy niż 10 minut.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03B7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6E1A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391EFE90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126E3B6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A9563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Automatyczne ultradźwiękowe czyszczenie igieł dozujących odczynniki i próbki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C065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BCD5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05CF226" w14:textId="77777777" w:rsidTr="009A5C6F">
        <w:trPr>
          <w:trHeight w:val="356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518A337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A6B11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CZĘŚĆ IMMUNOCHEMICZNA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4F34" w14:textId="77777777" w:rsidR="00C32A00" w:rsidRDefault="00C32A0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6A89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FE20F0" w14:paraId="7B41C52B" w14:textId="77777777" w:rsidTr="009A5C6F">
        <w:trPr>
          <w:trHeight w:val="356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2F3E783" w14:textId="77777777" w:rsidR="00FE20F0" w:rsidRDefault="00FE20F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5319A" w14:textId="05F538B9" w:rsidR="00FE20F0" w:rsidRPr="00E26B78" w:rsidRDefault="00E26B78">
            <w:pPr>
              <w:jc w:val="both"/>
              <w:rPr>
                <w:rFonts w:cs="Times New Roman"/>
                <w:sz w:val="20"/>
                <w:szCs w:val="20"/>
              </w:rPr>
            </w:pPr>
            <w:r w:rsidRPr="00E26B78">
              <w:rPr>
                <w:rFonts w:cs="Times New Roman"/>
                <w:sz w:val="20"/>
                <w:szCs w:val="20"/>
              </w:rPr>
              <w:t>Zasada pomiaru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="00571DC4">
              <w:rPr>
                <w:rFonts w:cs="Times New Roman"/>
                <w:sz w:val="20"/>
                <w:szCs w:val="20"/>
              </w:rPr>
              <w:t xml:space="preserve">chemiluminescencja lub </w:t>
            </w:r>
            <w:proofErr w:type="spellStart"/>
            <w:r>
              <w:rPr>
                <w:rFonts w:cs="Times New Roman"/>
                <w:sz w:val="20"/>
                <w:szCs w:val="20"/>
              </w:rPr>
              <w:t>elektrochemiluminescencja</w:t>
            </w:r>
            <w:proofErr w:type="spellEnd"/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D6CE" w14:textId="6BC27EBB" w:rsidR="00FE20F0" w:rsidRDefault="00E26B7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9A954" w14:textId="77777777" w:rsidR="00FE20F0" w:rsidRDefault="00FE20F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807F046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8C25041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DAD26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 pełni automatyczny analizator immunochemiczny pracujący w trybie „pacjent po pacjencie</w:t>
            </w:r>
            <w:proofErr w:type="gramStart"/>
            <w:r>
              <w:rPr>
                <w:rFonts w:cs="Times New Roman"/>
                <w:sz w:val="20"/>
                <w:szCs w:val="20"/>
              </w:rPr>
              <w:t>” .</w:t>
            </w:r>
            <w:proofErr w:type="gramEnd"/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854FC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1AA4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C532D04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399A073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D084A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Priorytetowe podawanie i oznaczanie próbek pilnych.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AE51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0C14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999B91C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DF2AC73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E81E2" w14:textId="32A19C32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Możliwość stałego monitorowania poziomu odczynników i materiałów zużywalnych.</w:t>
            </w:r>
            <w:r w:rsidR="00E26B78">
              <w:rPr>
                <w:rFonts w:cs="Times New Roman"/>
                <w:sz w:val="20"/>
                <w:szCs w:val="20"/>
              </w:rPr>
              <w:t xml:space="preserve"> Możliwość ich uzupełniania i wymiany bez zatrzymywania pracy aparatu.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9873B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5AAE4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26D82F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95F1734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9E9EE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Możliwość jednoczesnej dostępności minimum 40 różnych parametrów na analizatorze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003D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68F60783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273F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E26B78" w14:paraId="776C9883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0E64FE9" w14:textId="5D8F7149" w:rsidR="00E26B78" w:rsidRDefault="00E26B78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4826C" w14:textId="09CD11F0" w:rsidR="00E26B78" w:rsidRDefault="00E26B78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Czas oznaczenia pierwszych wyników maksymalnie do 30 minut.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C692" w14:textId="77777777" w:rsidR="00E26B78" w:rsidRDefault="00E26B7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325C4EEA" w14:textId="1DF637F2" w:rsidR="00E26B78" w:rsidRDefault="00E26B7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2D25" w14:textId="77777777" w:rsidR="00E26B78" w:rsidRDefault="00E26B7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E26B78" w14:paraId="56377E7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42BFCC2" w14:textId="77777777" w:rsidR="00E26B78" w:rsidRDefault="00E26B78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C965E" w14:textId="17C39E17" w:rsidR="00E26B78" w:rsidRDefault="00E26B78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Wydajność minimum 300 </w:t>
            </w: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ozn</w:t>
            </w:r>
            <w:proofErr w:type="spellEnd"/>
            <w:r>
              <w:rPr>
                <w:rFonts w:cs="Times New Roman"/>
                <w:sz w:val="20"/>
                <w:szCs w:val="20"/>
              </w:rPr>
              <w:t>./</w:t>
            </w:r>
            <w:proofErr w:type="spellStart"/>
            <w:proofErr w:type="gramEnd"/>
            <w:r>
              <w:rPr>
                <w:rFonts w:cs="Times New Roman"/>
                <w:sz w:val="20"/>
                <w:szCs w:val="20"/>
              </w:rPr>
              <w:t>godz</w:t>
            </w:r>
            <w:proofErr w:type="spellEnd"/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4DB2" w14:textId="77777777" w:rsidR="00E26B78" w:rsidRDefault="00E26B7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5A71393D" w14:textId="265FB159" w:rsidR="00E26B78" w:rsidRDefault="00E26B7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AFA1" w14:textId="77777777" w:rsidR="00E26B78" w:rsidRDefault="00E26B78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C46CCA4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E46FB5B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848F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Jednorazowe końcówki pipetujące dla próbek eliminujące ryzyko kontaminacji.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4C1F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29DC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4938AC36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32582BF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5CB0E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Aparat wyposażony w detektor skrzepów i </w:t>
            </w:r>
            <w:proofErr w:type="spellStart"/>
            <w:r>
              <w:rPr>
                <w:rFonts w:cs="Times New Roman"/>
                <w:sz w:val="20"/>
                <w:szCs w:val="20"/>
              </w:rPr>
              <w:t>mikroskrzepów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w badanych próbkach.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A09E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A0A5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3478DF9D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E337E64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495F3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Aparat wyposażony w detektor pęcherzyków powietrza w próbkach badanych oraz w odczynnikach.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5A07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94B6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7709C252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C27472E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26B95" w14:textId="2B8E9DC8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Krzywa kalibracyjna wczytywana za pomocą kodów kreskowych, kalibracja przy użyciu maximum dwóch kalibratorów.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EB9F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D3152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05D671E1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C70B215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CB7DB" w14:textId="347FDD6B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Automatyczna procedura czyszczenia analizatora.</w:t>
            </w:r>
            <w:r w:rsidR="0048085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6196F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9F19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80851" w14:paraId="161DCDA8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58A9980" w14:textId="77777777" w:rsidR="00480851" w:rsidRDefault="00480851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FB1CB" w14:textId="13150A9F" w:rsidR="00480851" w:rsidRDefault="00480851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Możliwość zaprogramowania automatycznych czynności analizatora np. mycie i konserwacje, kalibracje, kontrole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4A0F8" w14:textId="340C0BAE" w:rsidR="00480851" w:rsidRDefault="004808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3D55" w14:textId="77777777" w:rsidR="00480851" w:rsidRDefault="00480851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73C2F213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EDB7884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B2723" w14:textId="77777777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ODCZYNNIKI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32A0" w14:textId="77777777" w:rsidR="00C32A00" w:rsidRDefault="00C32A0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CD7C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74D81D6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8CDAF8D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47663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Wszystkie odczynniki ze znakiem CE, IVDR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7659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31FD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5179F45F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37AE129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CA362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Odczynniki, których dotyczy posiadają karty charakterystyki substancji niebezpiecznych.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B700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5104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B9090BC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EA0CC55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BC155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Odczynniki gotowe do użycia (nie dotyczy kalibratorów i </w:t>
            </w:r>
            <w:r>
              <w:rPr>
                <w:rFonts w:cs="Times New Roman"/>
                <w:sz w:val="20"/>
                <w:szCs w:val="20"/>
              </w:rPr>
              <w:lastRenderedPageBreak/>
              <w:t>materiałów kontrolnych). Przygotowywanie odczynników automatycznie na pokładzie analizatora bez konieczności jakiegokolwiek przygotowywania manualnego poza aparatem. Dopuszcza się zaoferowanie nie więcej niż 3 odczynników wymagających przygotowania manualnego.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954B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6005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9069939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40D4BE0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4801A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Wykonawca dostarczy zamawiającemu odczynniki, kalibratory i kontrole w terminie ważności nie krótszym niż 6 miesięcy, licząc od dnia dostawy, w sytuacjach wyjątkowych po uzyskaniu zgody kierownika </w:t>
            </w:r>
            <w:proofErr w:type="gramStart"/>
            <w:r>
              <w:rPr>
                <w:rFonts w:cs="Times New Roman"/>
                <w:sz w:val="20"/>
                <w:szCs w:val="20"/>
              </w:rPr>
              <w:t>laboratorium  termin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ten może być krótszy. 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35A55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04BD5682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74B8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74CD0DB7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D310C94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60AF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W przypadku, gdy w trakcie obowiązywania umowy okaże się, że do wykonania wskazanej przez zamawiającego liczby badań konieczne jest dostarczenie innych lub większej liczby odczynników i materiałów eksploatacyjnych niż zadeklarowana przez wykonawcę, wówczas produkty te dostarcza wykonawca na normalnych zasadach nieodpłatnie.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E80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30ED6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339298A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9942DD9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CE26" w14:textId="4576B69D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Zamawiający informuje, że podane powyżej ilości oznaczeń zawierają również oznaczenia kontrolne. 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6C6F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B5FE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A3F5FD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9F82906" w14:textId="77777777" w:rsidR="00C32A00" w:rsidRDefault="00C32A00">
            <w:pPr>
              <w:pStyle w:val="Akapitzlist"/>
              <w:widowControl/>
              <w:numPr>
                <w:ilvl w:val="0"/>
                <w:numId w:val="2"/>
              </w:numPr>
              <w:overflowPunct w:val="0"/>
              <w:snapToGrid w:val="0"/>
              <w:ind w:hanging="626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8E8A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Odczynniki dostarczane do Laboratorium w ciągu 5 dni roboczych od zamówienia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294A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B79B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A35FEB3" w14:textId="77777777" w:rsidTr="009A5C6F">
        <w:trPr>
          <w:trHeight w:val="448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C4DA815" w14:textId="303E0B8F" w:rsidR="00C32A00" w:rsidRDefault="00814EDF">
            <w:pPr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ANALIZATOR  BACK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-UP BIOCHEMICZNO </w:t>
            </w:r>
            <w:proofErr w:type="gramStart"/>
            <w:r>
              <w:rPr>
                <w:rFonts w:cs="Times New Roman"/>
                <w:sz w:val="20"/>
                <w:szCs w:val="20"/>
              </w:rPr>
              <w:t>-  IMMUNOCHEMICZNY</w:t>
            </w:r>
            <w:proofErr w:type="gramEnd"/>
            <w:r w:rsidR="00EB5B59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- SYSTEM ZINTEGROWANY</w:t>
            </w:r>
          </w:p>
        </w:tc>
      </w:tr>
      <w:tr w:rsidR="000C006F" w14:paraId="2FEA4C30" w14:textId="77777777" w:rsidTr="009A5C6F">
        <w:trPr>
          <w:trHeight w:val="448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FAF284D" w14:textId="77777777" w:rsidR="000C006F" w:rsidRDefault="000C006F" w:rsidP="000C00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Typ, model, nazwa analizatora: …………………………………………………………….</w:t>
            </w:r>
          </w:p>
          <w:p w14:paraId="4DA9D09D" w14:textId="77777777" w:rsidR="000C006F" w:rsidRDefault="000C006F" w:rsidP="000C00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Rok produkcji: ………</w:t>
            </w:r>
            <w:proofErr w:type="gramStart"/>
            <w:r>
              <w:rPr>
                <w:rFonts w:cs="Times New Roman"/>
                <w:sz w:val="20"/>
                <w:szCs w:val="20"/>
              </w:rPr>
              <w:t>…….</w:t>
            </w:r>
            <w:proofErr w:type="gramEnd"/>
            <w:r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br/>
              <w:t>Kraj pochodzenia, producent: …………………………………………………………</w:t>
            </w:r>
            <w:proofErr w:type="gramStart"/>
            <w:r>
              <w:rPr>
                <w:rFonts w:cs="Times New Roman"/>
                <w:sz w:val="20"/>
                <w:szCs w:val="20"/>
              </w:rPr>
              <w:t>…….</w:t>
            </w:r>
            <w:proofErr w:type="gramEnd"/>
            <w:r>
              <w:rPr>
                <w:rFonts w:cs="Times New Roman"/>
                <w:sz w:val="20"/>
                <w:szCs w:val="20"/>
              </w:rPr>
              <w:t>.</w:t>
            </w:r>
          </w:p>
          <w:p w14:paraId="06B4EB2F" w14:textId="77777777" w:rsidR="000C006F" w:rsidRDefault="000C006F" w:rsidP="000C00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Wymiary: …………………………………………………………………………………….</w:t>
            </w:r>
          </w:p>
          <w:p w14:paraId="61DD2090" w14:textId="77777777" w:rsidR="000C006F" w:rsidRDefault="000C006F" w:rsidP="000C006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  <w:p w14:paraId="331E63E0" w14:textId="65AF1CE0" w:rsidR="000C006F" w:rsidRDefault="000C006F" w:rsidP="000C006F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53B06B0B" w14:textId="77777777" w:rsidTr="009A5C6F">
        <w:trPr>
          <w:trHeight w:val="3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479076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Lp.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21D9CE3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Określenie parametru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5187938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 wymagany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6EF417E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 oferowany</w:t>
            </w:r>
          </w:p>
        </w:tc>
      </w:tr>
      <w:tr w:rsidR="00C32A00" w14:paraId="094C6CB6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20770F8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5AA1E" w14:textId="57DE3F1A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Zintegrowany system biochemiczno-immunochemiczny, </w:t>
            </w:r>
            <w:r w:rsidRPr="00022BBC">
              <w:rPr>
                <w:rFonts w:cs="Times New Roman"/>
                <w:color w:val="000000" w:themeColor="text1"/>
                <w:sz w:val="20"/>
                <w:szCs w:val="20"/>
              </w:rPr>
              <w:t>analizator fabrycznie nowy</w:t>
            </w:r>
            <w:r w:rsidR="00EB5B59" w:rsidRPr="00022BBC">
              <w:rPr>
                <w:rFonts w:cs="Times New Roman"/>
                <w:color w:val="000000" w:themeColor="text1"/>
                <w:sz w:val="20"/>
                <w:szCs w:val="20"/>
              </w:rPr>
              <w:t xml:space="preserve">. </w:t>
            </w:r>
            <w:r w:rsidRPr="00022BBC">
              <w:rPr>
                <w:rFonts w:cs="Times New Roman"/>
                <w:color w:val="000000" w:themeColor="text1"/>
                <w:sz w:val="20"/>
                <w:szCs w:val="20"/>
              </w:rPr>
              <w:t>Wyposażony w komputer sterujący jego prac</w:t>
            </w:r>
            <w:r>
              <w:rPr>
                <w:rFonts w:cs="Times New Roman"/>
                <w:sz w:val="20"/>
                <w:szCs w:val="20"/>
              </w:rPr>
              <w:t>ą wraz z monitorem, drukarką, UPS, stacją uzdatniania wody współpracującą z oferowanym systemem o odpowiedniej wydajności wraz z zapewnieniem materiałów zużywalnych (eksploatacyjnych) oraz serwis przez cały okres obowiązywania umowy dzierżawy systemu.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C1A70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F16D9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3B7FFE38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3F3287B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4D086" w14:textId="746DDC5C" w:rsidR="00C32A00" w:rsidRDefault="007F72C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Minimum 50 miejsc na próbki w podajniku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próbkowym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wspólnym dla części biochemicznej i immunochemicznej, z możliwością ciągłego dostawiania próbek w trakcie pracy.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0765A" w14:textId="5D909974" w:rsidR="00C32A00" w:rsidRDefault="007F72C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3417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7F8F8B2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8487619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690F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Wymagany znak zgodności CE dla oferowanego analizatora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64555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A266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ADD9E40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569B61B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03CC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System wyposażony w podajnik próbek umożliwiających aspirację materiału do badań biochemicznych i immunochemicznych z tej samej próbki bez konieczności ręcznego ich przenoszenia między modułem biochemicznym i immunochemicznym, zarządzany z jednego stanowiska operatorskiego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A88B7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CBFE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18FCB4B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30CC1F6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C37F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Analiza w fazie ciekłej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C3C4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0DF1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5190139A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476AFB9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1DE0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Możliwość pracy w trybie pilnym ,,cito” poprzez specjalny port CITO, próbki pilne zlecane w dowolnym momencie i bez ograniczeń. Parametry w trybie CITO oznaczane są priorytetowo. Praca również w trybie rutynowym.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71A21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324A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782FBA29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F4CE92B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D183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Detektor poziomu płynu i piany w probówkach badanych i odczynnikowych, detektor skrzepu dla próbek.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785F3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AA2AE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BB4F31" w14:paraId="18DC4DB5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BA0A881" w14:textId="77777777" w:rsidR="00BB4F31" w:rsidRDefault="00BB4F31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1967" w14:textId="0CC55300" w:rsidR="00BB4F31" w:rsidRDefault="00BB4F31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Wykrywanie i flagowanie w próbkach badanych lipemii, hemolizy i </w:t>
            </w:r>
            <w:proofErr w:type="spellStart"/>
            <w:r>
              <w:rPr>
                <w:rFonts w:cs="Times New Roman"/>
                <w:sz w:val="20"/>
                <w:szCs w:val="20"/>
              </w:rPr>
              <w:t>ikterii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47BA1" w14:textId="77777777" w:rsidR="00BB4F31" w:rsidRDefault="00BB4F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A907" w14:textId="77777777" w:rsidR="00BB4F31" w:rsidRDefault="00BB4F31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06567" w14:paraId="5C384243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85B5E96" w14:textId="77777777" w:rsidR="00406567" w:rsidRDefault="00406567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4F19" w14:textId="0A6F7671" w:rsidR="00406567" w:rsidRDefault="00406567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Możliwość pracy bezpośrednio z probówkami pierwotnymi jak i z próbkami wtórnymi w tym naczynka pediatryczne (objętość martwa nie większa niż</w:t>
            </w:r>
            <w:r w:rsidRPr="00822303">
              <w:rPr>
                <w:rFonts w:cs="Times New Roman"/>
                <w:color w:val="EE0000"/>
                <w:sz w:val="20"/>
                <w:szCs w:val="20"/>
              </w:rPr>
              <w:t xml:space="preserve"> </w:t>
            </w:r>
            <w:r w:rsidRPr="00822303">
              <w:rPr>
                <w:rFonts w:cs="Times New Roman"/>
                <w:color w:val="auto"/>
                <w:sz w:val="20"/>
                <w:szCs w:val="20"/>
              </w:rPr>
              <w:t>50µl</w:t>
            </w:r>
            <w:r>
              <w:rPr>
                <w:rFonts w:cs="Times New Roman"/>
                <w:color w:val="auto"/>
                <w:sz w:val="20"/>
                <w:szCs w:val="20"/>
              </w:rPr>
              <w:t>).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F4B2C" w14:textId="10703C7A" w:rsidR="00406567" w:rsidRDefault="0040656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AFB3" w14:textId="77777777" w:rsidR="00406567" w:rsidRDefault="0040656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317E749D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A05A5A3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4A0A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Analizator gotowy do pracy 24 h/dobę.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523B7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2BA1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0EAD3B0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B4C7C8F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50E8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Opis techniczny z instrukcją obsługi w języku polskim dostarczyć wraz z urządzeniem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39312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FB9F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06567" w14:paraId="1E97FD6A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7C7F723" w14:textId="039A3DE2" w:rsidR="00406567" w:rsidRDefault="00406567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C7CA" w14:textId="241D5731" w:rsidR="00406567" w:rsidRDefault="00406567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Automatyczna konserwacja wykonywana w „tle” podczas oznaczeń. 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D7490" w14:textId="3258B32B" w:rsidR="00406567" w:rsidRDefault="0040656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8C9C" w14:textId="77777777" w:rsidR="00406567" w:rsidRDefault="0040656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06567" w14:paraId="6179E5E7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49D91A9" w14:textId="77777777" w:rsidR="00406567" w:rsidRDefault="00406567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A7A9" w14:textId="20673F0F" w:rsidR="00406567" w:rsidRDefault="00406567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System odczynnikowy – zamknięty, z możliwością aplikacji w części biochemicznej otwartych kanałów dla odczynników </w:t>
            </w:r>
            <w:r w:rsidR="00535193">
              <w:rPr>
                <w:rFonts w:cs="Times New Roman"/>
                <w:sz w:val="20"/>
                <w:szCs w:val="20"/>
              </w:rPr>
              <w:t xml:space="preserve">innych </w:t>
            </w:r>
            <w:r>
              <w:rPr>
                <w:rFonts w:cs="Times New Roman"/>
                <w:sz w:val="20"/>
                <w:szCs w:val="20"/>
              </w:rPr>
              <w:t>firm</w:t>
            </w:r>
            <w:r w:rsidR="00535193">
              <w:rPr>
                <w:rFonts w:cs="Times New Roman"/>
                <w:sz w:val="20"/>
                <w:szCs w:val="20"/>
              </w:rPr>
              <w:t>.</w:t>
            </w:r>
            <w:r w:rsidR="00571DC4">
              <w:rPr>
                <w:rFonts w:cs="Times New Roman"/>
                <w:sz w:val="20"/>
                <w:szCs w:val="20"/>
              </w:rPr>
              <w:t xml:space="preserve"> Odczynniki chłodzone na pokładzie aparatu.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1B8C4" w14:textId="34BD3710" w:rsidR="00406567" w:rsidRDefault="0040656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FDC9" w14:textId="77777777" w:rsidR="00406567" w:rsidRDefault="0040656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06567" w14:paraId="6AD09708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80CD6F4" w14:textId="77777777" w:rsidR="00406567" w:rsidRDefault="00406567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37B0" w14:textId="3045D0EF" w:rsidR="00406567" w:rsidRDefault="00406567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Dwustronna komunikacja i wymiana danych pomiędzy </w:t>
            </w:r>
            <w:r w:rsidR="002E2C94">
              <w:rPr>
                <w:rFonts w:cs="Times New Roman"/>
                <w:sz w:val="20"/>
                <w:szCs w:val="20"/>
              </w:rPr>
              <w:t xml:space="preserve">analizatorem i systemem laboratoryjnym </w:t>
            </w:r>
            <w:proofErr w:type="spellStart"/>
            <w:r w:rsidR="00363503" w:rsidRPr="00364EC9">
              <w:rPr>
                <w:rFonts w:cs="Times New Roman"/>
                <w:color w:val="000000" w:themeColor="text1"/>
                <w:sz w:val="20"/>
                <w:szCs w:val="20"/>
              </w:rPr>
              <w:t>Proflab</w:t>
            </w:r>
            <w:proofErr w:type="spellEnd"/>
            <w:r w:rsidR="00363503" w:rsidRPr="00364EC9">
              <w:rPr>
                <w:rFonts w:cs="Times New Roman"/>
                <w:color w:val="000000" w:themeColor="text1"/>
                <w:sz w:val="20"/>
                <w:szCs w:val="20"/>
              </w:rPr>
              <w:t xml:space="preserve"> ATD Software</w:t>
            </w:r>
            <w:r w:rsidR="00363503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84E1B" w14:textId="2E332AEE" w:rsidR="00406567" w:rsidRDefault="002E2C9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1C55" w14:textId="77777777" w:rsidR="00406567" w:rsidRDefault="0040656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2E2C94" w14:paraId="310DE1C3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FD50404" w14:textId="77777777" w:rsidR="002E2C94" w:rsidRDefault="002E2C94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DF0D" w14:textId="0604996E" w:rsidR="002E2C94" w:rsidRDefault="002E2C94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Archiwizacja wszystkich wyników próbek, kalibracji i kontroli.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4C825" w14:textId="2BF2F495" w:rsidR="002E2C94" w:rsidRDefault="002E2C9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05C9" w14:textId="77777777" w:rsidR="002E2C94" w:rsidRDefault="002E2C94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3EE2DB5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BC7C102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3ACC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CZĘŚĆ BIOCHEMICZNA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0927B" w14:textId="77777777" w:rsidR="00C32A00" w:rsidRDefault="00C32A0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4184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4EF9446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35C60E8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6A30" w14:textId="7117905D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Analizator biochemiczny w pełni automatyczny pracujący </w:t>
            </w:r>
            <w:r w:rsidR="007F72C7">
              <w:rPr>
                <w:rFonts w:cs="Times New Roman"/>
                <w:sz w:val="20"/>
                <w:szCs w:val="20"/>
              </w:rPr>
              <w:t>„</w:t>
            </w:r>
            <w:r>
              <w:rPr>
                <w:rFonts w:cs="Times New Roman"/>
                <w:sz w:val="20"/>
                <w:szCs w:val="20"/>
              </w:rPr>
              <w:t>pacjent po pacjencie</w:t>
            </w:r>
            <w:r w:rsidR="007F72C7">
              <w:rPr>
                <w:rFonts w:cs="Times New Roman"/>
                <w:sz w:val="20"/>
                <w:szCs w:val="20"/>
              </w:rPr>
              <w:t>”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C9F5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6F4B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08042671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617F701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B656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Metody </w:t>
            </w:r>
            <w:proofErr w:type="gramStart"/>
            <w:r>
              <w:rPr>
                <w:rFonts w:cs="Times New Roman"/>
                <w:sz w:val="20"/>
                <w:szCs w:val="20"/>
              </w:rPr>
              <w:t>pomiaru :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mono i </w:t>
            </w:r>
            <w:proofErr w:type="spellStart"/>
            <w:r>
              <w:rPr>
                <w:rFonts w:cs="Times New Roman"/>
                <w:sz w:val="20"/>
                <w:szCs w:val="20"/>
              </w:rPr>
              <w:t>bichromatyczne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Szeroki zakres pomiarowy – filtry optyczne: 340-800 </w:t>
            </w:r>
            <w:proofErr w:type="spellStart"/>
            <w:r>
              <w:rPr>
                <w:rFonts w:cs="Times New Roman"/>
                <w:sz w:val="20"/>
                <w:szCs w:val="20"/>
              </w:rPr>
              <w:t>nm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dla 12 długości fal, pomiar punktu końcowego, pomiary kinetyczne, </w:t>
            </w:r>
            <w:proofErr w:type="spellStart"/>
            <w:r>
              <w:rPr>
                <w:rFonts w:cs="Times New Roman"/>
                <w:sz w:val="20"/>
                <w:szCs w:val="20"/>
              </w:rPr>
              <w:t>turbidymetryczne</w:t>
            </w:r>
            <w:proofErr w:type="spellEnd"/>
            <w:proofErr w:type="gramStart"/>
            <w:r>
              <w:rPr>
                <w:rFonts w:cs="Times New Roman"/>
                <w:sz w:val="20"/>
                <w:szCs w:val="20"/>
              </w:rPr>
              <w:t>, ,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ISE – Na, K, CL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EB3F8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09D0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93D0744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243612B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773B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Wydajność modułu biochemicznego i ISE do 750 </w:t>
            </w:r>
            <w:proofErr w:type="spellStart"/>
            <w:r>
              <w:rPr>
                <w:rFonts w:cs="Times New Roman"/>
                <w:sz w:val="20"/>
                <w:szCs w:val="20"/>
              </w:rPr>
              <w:t>ozn</w:t>
            </w:r>
            <w:proofErr w:type="spellEnd"/>
            <w:r>
              <w:rPr>
                <w:rFonts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/>
                <w:sz w:val="20"/>
                <w:szCs w:val="20"/>
              </w:rPr>
              <w:t>godz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  <w:szCs w:val="20"/>
              </w:rPr>
              <w:t>( 300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ozn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fotometrycznych + 450 </w:t>
            </w:r>
            <w:proofErr w:type="spellStart"/>
            <w:r>
              <w:rPr>
                <w:rFonts w:cs="Times New Roman"/>
                <w:sz w:val="20"/>
                <w:szCs w:val="20"/>
              </w:rPr>
              <w:t>ozn</w:t>
            </w:r>
            <w:proofErr w:type="spellEnd"/>
            <w:r>
              <w:rPr>
                <w:rFonts w:cs="Times New Roman"/>
                <w:sz w:val="20"/>
                <w:szCs w:val="20"/>
              </w:rPr>
              <w:t>. ISE/</w:t>
            </w:r>
            <w:proofErr w:type="spellStart"/>
            <w:r>
              <w:rPr>
                <w:rFonts w:cs="Times New Roman"/>
                <w:sz w:val="20"/>
                <w:szCs w:val="20"/>
              </w:rPr>
              <w:t>godz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1C649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ACAC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06E6B123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54CB22A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D5C4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Elektrody modułu ISE. Pomiar za pomocą elektrod jonoselektywnych sodu, potasu, chlorków metodą pośrednią w surowicy i w moczu. Elektrody niewymagające uzupełniania płynów i wymiany membran.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4983F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6CC5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781FF28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B2650F2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C4DD2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Kuwety pomiarowe wielokrotnego użytku, myte i sprawdzane automatycznie przez analizator. 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25F6F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FF9C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CAA7426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1266232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E8A2" w14:textId="1ACDFC40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Badania wykonywane w surowicy, osoczu, płynie mózgowo-rdzeniowym, płynach z jam ciała, </w:t>
            </w:r>
            <w:proofErr w:type="spellStart"/>
            <w:r>
              <w:rPr>
                <w:rFonts w:cs="Times New Roman"/>
                <w:sz w:val="20"/>
                <w:szCs w:val="20"/>
              </w:rPr>
              <w:t>hemolizacie</w:t>
            </w:r>
            <w:proofErr w:type="spellEnd"/>
            <w:r w:rsidR="00535193">
              <w:rPr>
                <w:rFonts w:cs="Times New Roman"/>
                <w:sz w:val="20"/>
                <w:szCs w:val="20"/>
              </w:rPr>
              <w:t xml:space="preserve">, </w:t>
            </w:r>
            <w:r>
              <w:rPr>
                <w:rFonts w:cs="Times New Roman"/>
                <w:sz w:val="20"/>
                <w:szCs w:val="20"/>
              </w:rPr>
              <w:t>krwi pełnej – HbA1c</w:t>
            </w:r>
            <w:r w:rsidR="00535193">
              <w:rPr>
                <w:rFonts w:cs="Times New Roman"/>
                <w:sz w:val="20"/>
                <w:szCs w:val="20"/>
              </w:rPr>
              <w:t>, kale, ślinie.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69234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9866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3D165A7B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2368948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60D5" w14:textId="4A2A8230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Możliwość oznaczania enzymów, substratów, elektrolitów, białek specyficznych</w:t>
            </w:r>
            <w:r w:rsidR="008A4E45">
              <w:rPr>
                <w:rFonts w:cs="Times New Roman"/>
                <w:sz w:val="20"/>
                <w:szCs w:val="20"/>
              </w:rPr>
              <w:t xml:space="preserve">, leków. 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7E67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62A02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85A1CD6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D99ECAA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F047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Możliwość wykonywania analiz z tzw. próbki pierwotnej, naczyniek pediatrycznych. Możliwość ciągłego dostawiania probówek do analizatora bez przerywania toku wykonywania analiz.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6A851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DAB5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5F0CEBA9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410F15E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82C2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Odczynniki gotowe do użycia lub automatycznie przygotowywane przez analizator, bez konieczności manualnego przygotowania. Dostępność min. 40 różnych testów na pokładzie analizatora, chłodzone na pokładzie analizatora.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D1DA0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2EB6521A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7428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7C3514D0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DB99707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98D9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Możliwość stałego automatycznego monitorowania poziomu odczynników i badanych próbek na pokładzie analizatora.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843C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CF5F8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4ECB12D6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B6C7B15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9080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Możliwość stałego automatycznego monitorowania materiałów zużywalnych, płynów i odczynników pomocniczych na pokładzie aparatu (czujniki poziomu płynów).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636FF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ACD4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038AEC4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F9E8311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0F85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Automatyczne funkcje rozcieńczania lub zagęszczania próbek po przekroczeniu liniowości metody, możliwość powtórek lub dodatkowych zleceń na każdym etapie procesu analitycznego.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542F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5402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500FC02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995471A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F9A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Możliwość </w:t>
            </w:r>
            <w:proofErr w:type="spellStart"/>
            <w:r>
              <w:rPr>
                <w:rFonts w:cs="Times New Roman"/>
                <w:sz w:val="20"/>
                <w:szCs w:val="20"/>
              </w:rPr>
              <w:t>barkodowego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identyfikowania próbek i odczynników.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E63CA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702BD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4E1C5BA7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1D0890E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BDFF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Czas uzyskania wyniku do10 minut.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3A64C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701A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35E1E1A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0F4F713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72D6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Automatyczna funkcja konserwacji analizatora wraz z monitorowaniem konieczności jej wykonywania.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D5AE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1D9E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446F6F3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CB58DE8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DB8B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Wbudowany system wewnątrzlaboratoryjnej kontroli jakości.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02A75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7E82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49B355BB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17CAB30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0662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Odczynniki, kontrole, kalibratory kompatybilne z analizatorem głównym.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1D56A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0812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71830A12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FECD3CD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65CC1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Materiały kontrolne i kalibratory mianowane z możliwością zamrażania.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12691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42F8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3E44E62F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B26368B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62D1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Możliwość automatycznej i manualnej kalibracji.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6AA1D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1198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67A4EC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43F7D7A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D9A72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Do opakowań z materiałem kontrolnym musi być dołączona tabela z zakresami wartości oznaczanych parametrów wyznaczonych dla danej serii materiału kontrolnego oraz dla danego modelu analizatora biochemicznego.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ADB41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6A2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1177C76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D2E1963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E206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Wieloparametrowy materiał kontrolny dla oceny dokładności </w:t>
            </w:r>
            <w:r>
              <w:rPr>
                <w:rFonts w:cs="Times New Roman"/>
                <w:sz w:val="20"/>
                <w:szCs w:val="20"/>
              </w:rPr>
              <w:lastRenderedPageBreak/>
              <w:t>oznaczeń co najmniej na dwóch poziomach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BF22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59EB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C6CDC36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D0EB0E1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84CD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Opakowanie z kalibratorem musi zawierać jego </w:t>
            </w:r>
            <w:proofErr w:type="gramStart"/>
            <w:r>
              <w:rPr>
                <w:rFonts w:cs="Times New Roman"/>
                <w:sz w:val="20"/>
                <w:szCs w:val="20"/>
              </w:rPr>
              <w:t>nazwę ,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datę ważności, numer serii produkcyjnej.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776E1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575F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3084932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1748D178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B7DE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Do opakowań z kalibratorem muszą być dołączone wartości oznaczanych parametrów wyznaczone dla danej serii kalibratora oraz dla danego modelu analizatora biochemicznego.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2A03C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D672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402B7AE7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90F20CA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DC1C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CZĘŚĆ IMMUNOCHEMICZNA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DDD8F" w14:textId="77777777" w:rsidR="00C32A00" w:rsidRDefault="00C32A0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AA6A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D8743B4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F16B3F4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26EC9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Metoda pomiaru chemiluminescencyjna lub </w:t>
            </w:r>
            <w:proofErr w:type="spellStart"/>
            <w:r>
              <w:rPr>
                <w:rFonts w:cs="Times New Roman"/>
                <w:sz w:val="20"/>
                <w:szCs w:val="20"/>
              </w:rPr>
              <w:t>elektrochemiluminescencyjna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0D203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59163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56976E82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93D27D5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DEF3E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Wydajność min. 120 oznaczeń na godzinę.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007B2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  <w:p w14:paraId="6674205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(podać)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79EF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0A7C2AC4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A776345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81314" w14:textId="0AA298BE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Czas oznaczania (uzyskania pierwszych wyników): maksymalnie do </w:t>
            </w:r>
            <w:r w:rsidR="00571DC4">
              <w:rPr>
                <w:rFonts w:cs="Times New Roman"/>
                <w:sz w:val="20"/>
                <w:szCs w:val="20"/>
              </w:rPr>
              <w:t>30</w:t>
            </w:r>
            <w:r>
              <w:rPr>
                <w:rFonts w:cs="Times New Roman"/>
                <w:sz w:val="20"/>
                <w:szCs w:val="20"/>
              </w:rPr>
              <w:t xml:space="preserve"> minut.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0A4E9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2C6E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571DC4" w14:paraId="2A91B6B4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9E1E901" w14:textId="77777777" w:rsidR="00571DC4" w:rsidRDefault="00571DC4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47C38" w14:textId="4CA93FA4" w:rsidR="00571DC4" w:rsidRDefault="00571DC4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Dopasowanie wielkości opakowania do </w:t>
            </w:r>
            <w:proofErr w:type="gramStart"/>
            <w:r>
              <w:rPr>
                <w:rFonts w:cs="Times New Roman"/>
                <w:sz w:val="20"/>
                <w:szCs w:val="20"/>
              </w:rPr>
              <w:t>ilości  badań</w:t>
            </w:r>
            <w:proofErr w:type="gramEnd"/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344E" w14:textId="0019BB8B" w:rsidR="00571DC4" w:rsidRDefault="00571D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6482" w14:textId="77777777" w:rsidR="00571DC4" w:rsidRDefault="00571DC4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CC0F17B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8815A86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A9ECB" w14:textId="630CA85F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Pełna krzywa kalibracyjna zapisana w kodzie kreskowym i wczytywana automatycznie do pamięci </w:t>
            </w:r>
            <w:proofErr w:type="gramStart"/>
            <w:r>
              <w:rPr>
                <w:rFonts w:cs="Times New Roman"/>
                <w:sz w:val="20"/>
                <w:szCs w:val="20"/>
              </w:rPr>
              <w:t>analizatora .</w:t>
            </w:r>
            <w:proofErr w:type="gramEnd"/>
            <w:r w:rsidR="00571DC4">
              <w:rPr>
                <w:rFonts w:cs="Times New Roman"/>
                <w:sz w:val="20"/>
                <w:szCs w:val="20"/>
              </w:rPr>
              <w:t xml:space="preserve"> Kalibracja 2-punktowa.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AC2F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642E4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45B3F9DD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0FCCE8F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CF360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Odczynniki są chłodzone na pokładzie aparatu, pojemniki odczynnikowe są otwierane i zamykane automatycznie w trakcie pracy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1A942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FFE5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733E76AD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24856EED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D3332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Wymienne jednorazowe końcówki pipetujące, eliminujące całkowicie ryzyko kontaminacji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1C85F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E218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47A3691E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E5BC162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6B43A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 przypadku niedoszacowania odczynników, kuwet pomiarowych i innych materiałów eksploatacyjnych do końca trwania umowy dostarcza je Oferent nieodpłatnie.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CF6ED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C47A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8C6F44B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30473D8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D1E67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Odczynnik do TSH 3 generacji. Odczynnik do PTH 3 generacji.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435B4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FD88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BF2097" w14:paraId="720D0DB7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DAAF095" w14:textId="77777777" w:rsidR="00BF2097" w:rsidRDefault="00BF2097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5FEC" w14:textId="634FF607" w:rsidR="00BF2097" w:rsidRDefault="00BF2097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Test do oznaczania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prokalcytoniny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w oparciu o licencję i standaryzację Brahms.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88166" w14:textId="6BB5E218" w:rsidR="00BF2097" w:rsidRDefault="00BF209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2DC1" w14:textId="77777777" w:rsidR="00BF2097" w:rsidRDefault="00BF20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BF2097" w14:paraId="5B34A283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034695EF" w14:textId="77777777" w:rsidR="00BF2097" w:rsidRDefault="00BF2097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2980A" w14:textId="01C62C56" w:rsidR="00BF2097" w:rsidRDefault="00BF2097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Zakres referencyjny przy Il-6 dla noworodków.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F838B" w14:textId="58AA2D5A" w:rsidR="00BF2097" w:rsidRDefault="00BF209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60FAF" w14:textId="77777777" w:rsidR="00BF2097" w:rsidRDefault="00BF209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583DC7" w14:paraId="4029A301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4C1C745" w14:textId="77777777" w:rsidR="00583DC7" w:rsidRDefault="00583DC7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662BC" w14:textId="5B780C86" w:rsidR="00583DC7" w:rsidRDefault="00583DC7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Zastosowanie testu HCG zarówno jako testu ciążowego i jako markera nowotworowego.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7068" w14:textId="4212098B" w:rsidR="00583DC7" w:rsidRDefault="00583DC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22C4" w14:textId="77777777" w:rsidR="00583DC7" w:rsidRDefault="00583DC7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6CCACCF7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396A953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ACB50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Wieloparametrowy materiał kontrolny dla oceny dokładności oznaczeń co najmniej na dwóch poziomach.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6A722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B2EC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75332F06" w14:textId="77777777" w:rsidTr="009A5C6F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B2619A4" w14:textId="77777777" w:rsidR="00C32A00" w:rsidRDefault="00C32A00">
            <w:pPr>
              <w:pStyle w:val="Akapitzlist"/>
              <w:widowControl/>
              <w:numPr>
                <w:ilvl w:val="0"/>
                <w:numId w:val="3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2706F" w14:textId="77777777" w:rsidR="00C32A00" w:rsidRDefault="00814EDF">
            <w:pPr>
              <w:pStyle w:val="Zawartotabeli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Oprogramowanie analizatora i instrukcja obsługi analizatorów w języku polskim.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03395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7AC21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</w:tbl>
    <w:p w14:paraId="479FEC7F" w14:textId="77777777" w:rsidR="00C32A00" w:rsidRDefault="00C32A00">
      <w:pPr>
        <w:rPr>
          <w:rFonts w:cs="Times New Roman"/>
          <w:sz w:val="20"/>
          <w:szCs w:val="20"/>
        </w:rPr>
      </w:pPr>
    </w:p>
    <w:p w14:paraId="0A174D75" w14:textId="77777777" w:rsidR="00C32A00" w:rsidRDefault="00C32A00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tbl>
      <w:tblPr>
        <w:tblW w:w="9067" w:type="dxa"/>
        <w:tblLook w:val="0000" w:firstRow="0" w:lastRow="0" w:firstColumn="0" w:lastColumn="0" w:noHBand="0" w:noVBand="0"/>
      </w:tblPr>
      <w:tblGrid>
        <w:gridCol w:w="1270"/>
        <w:gridCol w:w="5245"/>
        <w:gridCol w:w="1276"/>
        <w:gridCol w:w="1276"/>
      </w:tblGrid>
      <w:tr w:rsidR="00C32A00" w14:paraId="2D610E7D" w14:textId="77777777" w:rsidTr="00460D94">
        <w:trPr>
          <w:trHeight w:val="399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B0331E9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49E7829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Określenie parametru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E747F6E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 wymagany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6498430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Parametr oferowany</w:t>
            </w:r>
          </w:p>
        </w:tc>
      </w:tr>
      <w:tr w:rsidR="00C32A00" w14:paraId="0DF97BBF" w14:textId="77777777" w:rsidTr="00460D94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F759E35" w14:textId="77777777" w:rsidR="00C32A00" w:rsidRDefault="00C32A00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5E6C" w14:textId="56608238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Wykonawca w ramach umowy zapewni połączenie wszystkich dostarczonych aparatów do </w:t>
            </w:r>
            <w:r w:rsidR="00501A00">
              <w:rPr>
                <w:rFonts w:cs="Times New Roman"/>
                <w:sz w:val="20"/>
                <w:szCs w:val="20"/>
              </w:rPr>
              <w:t>laboratoryjnego</w:t>
            </w:r>
            <w:r>
              <w:rPr>
                <w:rFonts w:cs="Times New Roman"/>
                <w:sz w:val="20"/>
                <w:szCs w:val="20"/>
              </w:rPr>
              <w:t xml:space="preserve"> systemu informatycznego obsługującego laboratoriu</w:t>
            </w:r>
            <w:r w:rsidR="00501A00">
              <w:rPr>
                <w:rFonts w:cs="Times New Roman"/>
                <w:sz w:val="20"/>
                <w:szCs w:val="20"/>
              </w:rPr>
              <w:t>m -</w:t>
            </w:r>
            <w:r>
              <w:rPr>
                <w:rFonts w:cs="Times New Roman"/>
                <w:sz w:val="20"/>
                <w:szCs w:val="20"/>
              </w:rPr>
              <w:t xml:space="preserve"> oprogramowanie</w:t>
            </w:r>
            <w:r w:rsidR="00501A00" w:rsidRPr="00364EC9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01A00" w:rsidRPr="00364EC9">
              <w:rPr>
                <w:rFonts w:cs="Times New Roman"/>
                <w:color w:val="000000" w:themeColor="text1"/>
                <w:sz w:val="20"/>
                <w:szCs w:val="20"/>
              </w:rPr>
              <w:t>Proflab</w:t>
            </w:r>
            <w:proofErr w:type="spellEnd"/>
            <w:r w:rsidR="00501A00" w:rsidRPr="00364EC9">
              <w:rPr>
                <w:rFonts w:cs="Times New Roman"/>
                <w:color w:val="000000" w:themeColor="text1"/>
                <w:sz w:val="20"/>
                <w:szCs w:val="20"/>
              </w:rPr>
              <w:t xml:space="preserve"> ATD Software</w:t>
            </w:r>
            <w:r w:rsidR="00501A00">
              <w:rPr>
                <w:rFonts w:cs="Times New Roman"/>
                <w:sz w:val="20"/>
                <w:szCs w:val="20"/>
              </w:rPr>
              <w:t>.</w:t>
            </w:r>
            <w:r w:rsidR="00AB0440">
              <w:rPr>
                <w:rFonts w:cs="Times New Roman"/>
                <w:sz w:val="20"/>
                <w:szCs w:val="20"/>
              </w:rPr>
              <w:br/>
              <w:t>Zamawiający umożliwia przeprowadzenie wizji lokalnej.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A492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1092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749BF847" w14:textId="77777777" w:rsidTr="00460D94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70D0589" w14:textId="77777777" w:rsidR="00C32A00" w:rsidRDefault="00C32A00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26A0" w14:textId="2F67D222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Wykonawca zapewni instruktaż personelu w zakresie obsługi i serwisu analizatorów.</w:t>
            </w:r>
            <w:r w:rsidR="00501A00">
              <w:rPr>
                <w:rFonts w:cs="Times New Roman"/>
                <w:sz w:val="20"/>
                <w:szCs w:val="20"/>
              </w:rPr>
              <w:t xml:space="preserve"> Personel otrzyma certyfikaty/ zaświadcze</w:t>
            </w:r>
            <w:r w:rsidR="007F7839">
              <w:rPr>
                <w:rFonts w:cs="Times New Roman"/>
                <w:sz w:val="20"/>
                <w:szCs w:val="20"/>
              </w:rPr>
              <w:t>ni</w:t>
            </w:r>
            <w:r w:rsidR="00501A00">
              <w:rPr>
                <w:rFonts w:cs="Times New Roman"/>
                <w:sz w:val="20"/>
                <w:szCs w:val="20"/>
              </w:rPr>
              <w:t>a z</w:t>
            </w:r>
            <w:r w:rsidR="007F7839">
              <w:rPr>
                <w:rFonts w:cs="Times New Roman"/>
                <w:sz w:val="20"/>
                <w:szCs w:val="20"/>
              </w:rPr>
              <w:t>e szkolenia.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87108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46DB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CADDAF6" w14:textId="77777777" w:rsidTr="00460D94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E90A8E4" w14:textId="77777777" w:rsidR="00C32A00" w:rsidRDefault="00C32A00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F84A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Serwis:</w:t>
            </w:r>
          </w:p>
          <w:p w14:paraId="1660F0F9" w14:textId="064E35BE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 24 godzinna dostępność serwisu</w:t>
            </w:r>
            <w:r w:rsidR="004F54D7">
              <w:rPr>
                <w:rFonts w:cs="Times New Roman"/>
                <w:sz w:val="20"/>
                <w:szCs w:val="20"/>
              </w:rPr>
              <w:t xml:space="preserve"> przez 7 dni</w:t>
            </w:r>
          </w:p>
          <w:p w14:paraId="20093BE1" w14:textId="77777777" w:rsidR="00C32A00" w:rsidRDefault="00814ED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 szybka 1 dniowa reakcja na wezwanie</w:t>
            </w:r>
          </w:p>
          <w:p w14:paraId="1D4ADBCA" w14:textId="51F48FDC" w:rsidR="00C32A00" w:rsidRDefault="004F54D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pełny serwis gwarancyjny na czas trwania umowy</w:t>
            </w:r>
          </w:p>
          <w:p w14:paraId="5BDE9EEF" w14:textId="77777777" w:rsidR="00C32A00" w:rsidRDefault="00814E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  okresowe przeglądy serwisowe przewidziane przez producenta </w:t>
            </w:r>
          </w:p>
          <w:p w14:paraId="06842CC4" w14:textId="74B36F09" w:rsidR="00C32A00" w:rsidRDefault="004F54D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zainstalowanie drugiego identycznego lub kompatybilnego analizatora na wypadek trzykrotnie tej samej awarii/usterki.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60AEF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E4159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06574D87" w14:textId="77777777" w:rsidTr="00460D94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4B5CADD" w14:textId="77777777" w:rsidR="00C32A00" w:rsidRDefault="00C32A00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3C4D" w14:textId="77777777" w:rsidR="00C32A00" w:rsidRDefault="00814EDF">
            <w:pPr>
              <w:pStyle w:val="Tekstpodstawowy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Wszystkie instrukcje w języku polskim.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42C6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4F84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CB52F04" w14:textId="77777777" w:rsidTr="00460D94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E45EDF6" w14:textId="77777777" w:rsidR="00C32A00" w:rsidRDefault="00C32A00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6DFDE" w14:textId="77777777" w:rsidR="00C32A00" w:rsidRPr="00022BBC" w:rsidRDefault="00814EDF">
            <w:pPr>
              <w:pStyle w:val="Tekstpodstawowy"/>
              <w:spacing w:after="0"/>
              <w:rPr>
                <w:color w:val="000000" w:themeColor="text1"/>
                <w:sz w:val="20"/>
                <w:szCs w:val="20"/>
              </w:rPr>
            </w:pPr>
            <w:r w:rsidRPr="00022BBC">
              <w:rPr>
                <w:color w:val="000000" w:themeColor="text1"/>
                <w:sz w:val="20"/>
                <w:szCs w:val="20"/>
              </w:rPr>
              <w:t>Aparaty muszą posiadać certyfikaty ISO lub równoważny i CE.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717E5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9AA2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460D94" w14:paraId="3496E57E" w14:textId="77777777" w:rsidTr="00460D94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A528C40" w14:textId="77777777" w:rsidR="00460D94" w:rsidRDefault="00460D94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180B" w14:textId="05935023" w:rsidR="00460D94" w:rsidRPr="00022BBC" w:rsidRDefault="00460D94">
            <w:pPr>
              <w:pStyle w:val="Tekstpodstawowy"/>
              <w:spacing w:after="0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022BBC">
              <w:rPr>
                <w:color w:val="000000" w:themeColor="text1"/>
                <w:sz w:val="20"/>
                <w:szCs w:val="20"/>
              </w:rPr>
              <w:t>Troponina</w:t>
            </w:r>
            <w:proofErr w:type="spellEnd"/>
            <w:r w:rsidRPr="00022BB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22BBC">
              <w:rPr>
                <w:color w:val="000000" w:themeColor="text1"/>
                <w:sz w:val="20"/>
                <w:szCs w:val="20"/>
              </w:rPr>
              <w:t>Ths</w:t>
            </w:r>
            <w:proofErr w:type="spellEnd"/>
            <w:r w:rsidRPr="00022BBC">
              <w:rPr>
                <w:color w:val="000000" w:themeColor="text1"/>
                <w:sz w:val="20"/>
                <w:szCs w:val="20"/>
              </w:rPr>
              <w:t xml:space="preserve"> spełniająca algorytm 1 godzinny zgodnie z wytycznymi ESC i PTK, potwierdzone zapisem w ulotce </w:t>
            </w:r>
            <w:r w:rsidRPr="00022BBC">
              <w:rPr>
                <w:color w:val="000000" w:themeColor="text1"/>
                <w:sz w:val="20"/>
                <w:szCs w:val="20"/>
              </w:rPr>
              <w:lastRenderedPageBreak/>
              <w:t>odczynnika.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61897" w14:textId="46281603" w:rsidR="00460D94" w:rsidRDefault="00460D9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A3458" w14:textId="77777777" w:rsidR="00460D94" w:rsidRDefault="00460D94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2612CC86" w14:textId="77777777" w:rsidTr="00460D94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D97129" w14:textId="77777777" w:rsidR="00C32A00" w:rsidRDefault="00C32A00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2163" w14:textId="77777777" w:rsidR="00C32A00" w:rsidRPr="00460D94" w:rsidRDefault="00814EDF">
            <w:pPr>
              <w:pStyle w:val="Tekstpodstawowy"/>
              <w:spacing w:after="0"/>
              <w:rPr>
                <w:color w:val="000000" w:themeColor="text1"/>
                <w:sz w:val="20"/>
                <w:szCs w:val="20"/>
              </w:rPr>
            </w:pPr>
            <w:r w:rsidRPr="00460D94">
              <w:rPr>
                <w:color w:val="000000" w:themeColor="text1"/>
                <w:sz w:val="20"/>
                <w:szCs w:val="20"/>
              </w:rPr>
              <w:t>Wykonawca wstawi w ramach dzierżawy wraz z analizatorami sprzęt niezbędny do wykonywania badań:</w:t>
            </w:r>
          </w:p>
          <w:p w14:paraId="4EDB8D42" w14:textId="2A0CE624" w:rsidR="002B509E" w:rsidRPr="002B509E" w:rsidRDefault="00814EDF" w:rsidP="002B509E">
            <w:pPr>
              <w:jc w:val="both"/>
              <w:rPr>
                <w:sz w:val="20"/>
                <w:szCs w:val="20"/>
              </w:rPr>
            </w:pPr>
            <w:r w:rsidRPr="00460D94">
              <w:rPr>
                <w:rFonts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460D94" w:rsidRPr="00460D94"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r w:rsidRPr="00460D94">
              <w:rPr>
                <w:rFonts w:cs="Times New Roman"/>
                <w:color w:val="000000" w:themeColor="text1"/>
                <w:sz w:val="20"/>
                <w:szCs w:val="20"/>
              </w:rPr>
              <w:t xml:space="preserve"> wirówk</w:t>
            </w:r>
            <w:r w:rsidR="00460D94" w:rsidRPr="00460D94">
              <w:rPr>
                <w:rFonts w:cs="Times New Roman"/>
                <w:color w:val="000000" w:themeColor="text1"/>
                <w:sz w:val="20"/>
                <w:szCs w:val="20"/>
              </w:rPr>
              <w:t>i</w:t>
            </w:r>
            <w:r w:rsidRPr="00460D94">
              <w:rPr>
                <w:rFonts w:cs="Times New Roman"/>
                <w:color w:val="000000" w:themeColor="text1"/>
                <w:sz w:val="20"/>
                <w:szCs w:val="20"/>
              </w:rPr>
              <w:t xml:space="preserve"> laboratoryj</w:t>
            </w:r>
            <w:r w:rsidR="00460D94" w:rsidRPr="00460D94">
              <w:rPr>
                <w:rFonts w:cs="Times New Roman"/>
                <w:color w:val="000000" w:themeColor="text1"/>
                <w:sz w:val="20"/>
                <w:szCs w:val="20"/>
              </w:rPr>
              <w:t>ne</w:t>
            </w:r>
            <w:r w:rsidRPr="00460D94">
              <w:rPr>
                <w:rFonts w:cs="Times New Roman"/>
                <w:color w:val="000000" w:themeColor="text1"/>
                <w:sz w:val="20"/>
                <w:szCs w:val="20"/>
              </w:rPr>
              <w:t xml:space="preserve"> przystosowane do pracy z w/w aparatami</w:t>
            </w:r>
            <w:r w:rsidR="002B509E">
              <w:t xml:space="preserve"> </w:t>
            </w:r>
            <w:r w:rsidR="002B509E" w:rsidRPr="002B509E">
              <w:rPr>
                <w:sz w:val="20"/>
                <w:szCs w:val="20"/>
              </w:rPr>
              <w:t>o parametrach nie gorszych niż: wirówka z chłodzeniem, zakres obrotów: 90 ÷ 18 000 RPM, Wirnik horyzontalny 4 x 200ml, Wkładka redukcyjna na probówki 7 x 7÷11ml do systemów zamkniętych</w:t>
            </w:r>
            <w:r w:rsidR="002B509E">
              <w:rPr>
                <w:sz w:val="20"/>
                <w:szCs w:val="20"/>
              </w:rPr>
              <w:t>. Oferent z</w:t>
            </w:r>
            <w:r w:rsidR="002B509E" w:rsidRPr="002B509E">
              <w:rPr>
                <w:sz w:val="20"/>
                <w:szCs w:val="20"/>
              </w:rPr>
              <w:t>apewni serwis i przegląd wirówek minimum raz w roku.</w:t>
            </w:r>
          </w:p>
          <w:p w14:paraId="5D28B798" w14:textId="57C70D4B" w:rsidR="00C32A00" w:rsidRPr="00583DC7" w:rsidRDefault="00C32A00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14:paraId="7E1819E2" w14:textId="40E6DB8C" w:rsidR="00C32A00" w:rsidRPr="00583DC7" w:rsidRDefault="00814EDF" w:rsidP="00BF2097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583DC7">
              <w:rPr>
                <w:rFonts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460D94" w:rsidRPr="00583DC7">
              <w:rPr>
                <w:rFonts w:cs="Times New Roman"/>
                <w:color w:val="000000" w:themeColor="text1"/>
                <w:sz w:val="20"/>
                <w:szCs w:val="20"/>
              </w:rPr>
              <w:t>1 duża szafa</w:t>
            </w:r>
            <w:r w:rsidRPr="00583DC7">
              <w:rPr>
                <w:rFonts w:cs="Times New Roman"/>
                <w:color w:val="000000" w:themeColor="text1"/>
                <w:sz w:val="20"/>
                <w:szCs w:val="20"/>
              </w:rPr>
              <w:t xml:space="preserve"> chłod</w:t>
            </w:r>
            <w:r w:rsidR="00460D94" w:rsidRPr="00583DC7">
              <w:rPr>
                <w:rFonts w:cs="Times New Roman"/>
                <w:color w:val="000000" w:themeColor="text1"/>
                <w:sz w:val="20"/>
                <w:szCs w:val="20"/>
              </w:rPr>
              <w:t>nicza</w:t>
            </w:r>
            <w:r w:rsidRPr="00583DC7">
              <w:rPr>
                <w:rFonts w:cs="Times New Roman"/>
                <w:color w:val="000000" w:themeColor="text1"/>
                <w:sz w:val="20"/>
                <w:szCs w:val="20"/>
              </w:rPr>
              <w:t xml:space="preserve"> z przeszklonymi</w:t>
            </w:r>
            <w:r w:rsidR="00A15130" w:rsidRPr="00583DC7">
              <w:rPr>
                <w:rFonts w:cs="Times New Roman"/>
                <w:color w:val="000000" w:themeColor="text1"/>
                <w:sz w:val="20"/>
                <w:szCs w:val="20"/>
              </w:rPr>
              <w:t xml:space="preserve">, podwójnymi </w:t>
            </w:r>
            <w:r w:rsidRPr="00583DC7">
              <w:rPr>
                <w:rFonts w:cs="Times New Roman"/>
                <w:color w:val="000000" w:themeColor="text1"/>
                <w:sz w:val="20"/>
                <w:szCs w:val="20"/>
              </w:rPr>
              <w:t>drzwiami dla przechowywania odczynników</w:t>
            </w:r>
            <w:r w:rsidR="009B2102" w:rsidRPr="00583DC7">
              <w:rPr>
                <w:rFonts w:cs="Times New Roman"/>
                <w:color w:val="000000" w:themeColor="text1"/>
                <w:sz w:val="20"/>
                <w:szCs w:val="20"/>
              </w:rPr>
              <w:t xml:space="preserve"> o parametrach nie gorszych niż:</w:t>
            </w:r>
          </w:p>
          <w:p w14:paraId="1F2E4EEB" w14:textId="26A08F91" w:rsidR="009B2102" w:rsidRPr="009B2102" w:rsidRDefault="009B2102" w:rsidP="00BF2097">
            <w:pPr>
              <w:widowControl/>
              <w:suppressAutoHyphens w:val="0"/>
              <w:textAlignment w:val="auto"/>
              <w:outlineLvl w:val="0"/>
              <w:rPr>
                <w:rFonts w:cs="Times New Roman"/>
                <w:color w:val="auto"/>
                <w:kern w:val="36"/>
                <w:sz w:val="20"/>
                <w:szCs w:val="20"/>
                <w:lang w:eastAsia="pl-PL"/>
              </w:rPr>
            </w:pPr>
            <w:r w:rsidRPr="00072D7B">
              <w:rPr>
                <w:color w:val="auto"/>
                <w:sz w:val="20"/>
                <w:szCs w:val="20"/>
              </w:rPr>
              <w:t>Drzwi przeszklone, rozsuwane</w:t>
            </w:r>
            <w:r>
              <w:rPr>
                <w:color w:val="auto"/>
                <w:sz w:val="20"/>
                <w:szCs w:val="20"/>
              </w:rPr>
              <w:br/>
            </w:r>
            <w:r w:rsidRPr="00072D7B">
              <w:rPr>
                <w:color w:val="auto"/>
                <w:sz w:val="20"/>
                <w:szCs w:val="20"/>
              </w:rPr>
              <w:t>Oświetlenie LED</w:t>
            </w:r>
            <w:r>
              <w:rPr>
                <w:color w:val="auto"/>
                <w:sz w:val="20"/>
                <w:szCs w:val="20"/>
              </w:rPr>
              <w:br/>
            </w:r>
            <w:r w:rsidRPr="00072D7B">
              <w:rPr>
                <w:color w:val="auto"/>
                <w:sz w:val="20"/>
                <w:szCs w:val="20"/>
              </w:rPr>
              <w:t>Komplet 10 półek regulowanych gęstych</w:t>
            </w:r>
            <w:r>
              <w:rPr>
                <w:color w:val="auto"/>
                <w:sz w:val="20"/>
                <w:szCs w:val="20"/>
              </w:rPr>
              <w:br/>
            </w:r>
            <w:r w:rsidRPr="00072D7B">
              <w:rPr>
                <w:color w:val="auto"/>
                <w:sz w:val="20"/>
                <w:szCs w:val="20"/>
              </w:rPr>
              <w:t>Wymiary zewnętrzne (mm) - 1600 × 745 × 1980</w:t>
            </w:r>
            <w:r>
              <w:rPr>
                <w:color w:val="auto"/>
                <w:sz w:val="20"/>
                <w:szCs w:val="20"/>
              </w:rPr>
              <w:br/>
            </w:r>
            <w:r w:rsidRPr="00072D7B">
              <w:rPr>
                <w:color w:val="auto"/>
                <w:sz w:val="20"/>
                <w:szCs w:val="20"/>
              </w:rPr>
              <w:t>Wymiary wewnętrzne (mm) - 2x 705 × 620 × 1500</w:t>
            </w:r>
            <w:r>
              <w:rPr>
                <w:color w:val="auto"/>
                <w:sz w:val="20"/>
                <w:szCs w:val="20"/>
              </w:rPr>
              <w:br/>
            </w:r>
            <w:r w:rsidRPr="00072D7B">
              <w:rPr>
                <w:color w:val="auto"/>
                <w:sz w:val="20"/>
                <w:szCs w:val="20"/>
              </w:rPr>
              <w:t xml:space="preserve">Pojemność (l) </w:t>
            </w:r>
            <w:r>
              <w:rPr>
                <w:color w:val="auto"/>
                <w:sz w:val="20"/>
                <w:szCs w:val="20"/>
              </w:rPr>
              <w:t>–</w:t>
            </w:r>
            <w:r w:rsidRPr="00072D7B">
              <w:rPr>
                <w:color w:val="auto"/>
                <w:sz w:val="20"/>
                <w:szCs w:val="20"/>
              </w:rPr>
              <w:t xml:space="preserve"> 1242</w:t>
            </w:r>
            <w:r>
              <w:rPr>
                <w:color w:val="auto"/>
                <w:sz w:val="20"/>
                <w:szCs w:val="20"/>
              </w:rPr>
              <w:br/>
            </w:r>
            <w:r w:rsidRPr="00072D7B">
              <w:rPr>
                <w:color w:val="auto"/>
                <w:sz w:val="20"/>
                <w:szCs w:val="20"/>
              </w:rPr>
              <w:t>Zakres temperatur (°C) +1 do +10</w:t>
            </w:r>
            <w:r>
              <w:rPr>
                <w:color w:val="auto"/>
                <w:sz w:val="20"/>
                <w:szCs w:val="20"/>
              </w:rPr>
              <w:br/>
            </w:r>
            <w:proofErr w:type="spellStart"/>
            <w:r w:rsidRPr="00072D7B">
              <w:rPr>
                <w:color w:val="auto"/>
                <w:sz w:val="20"/>
                <w:szCs w:val="20"/>
              </w:rPr>
              <w:t>Odszranianie</w:t>
            </w:r>
            <w:proofErr w:type="spellEnd"/>
            <w:r w:rsidRPr="00072D7B">
              <w:rPr>
                <w:color w:val="auto"/>
                <w:sz w:val="20"/>
                <w:szCs w:val="20"/>
              </w:rPr>
              <w:t xml:space="preserve"> automatyczne</w:t>
            </w:r>
          </w:p>
          <w:p w14:paraId="5FB0A8E5" w14:textId="547A6A55" w:rsidR="00C32A00" w:rsidRDefault="00814EDF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15130">
              <w:rPr>
                <w:rFonts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39299E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  <w:r w:rsidRPr="00A15130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15130" w:rsidRPr="00A15130">
              <w:rPr>
                <w:rFonts w:cs="Times New Roman"/>
                <w:color w:val="000000" w:themeColor="text1"/>
                <w:sz w:val="20"/>
                <w:szCs w:val="20"/>
              </w:rPr>
              <w:t xml:space="preserve">klimatyzatory </w:t>
            </w:r>
            <w:r w:rsidR="002B509E">
              <w:rPr>
                <w:rFonts w:cs="Times New Roman"/>
                <w:color w:val="000000" w:themeColor="text1"/>
                <w:sz w:val="20"/>
                <w:szCs w:val="20"/>
              </w:rPr>
              <w:t xml:space="preserve">o mocy </w:t>
            </w:r>
            <w:r w:rsidR="00A15130">
              <w:rPr>
                <w:rFonts w:cs="Times New Roman"/>
                <w:color w:val="000000" w:themeColor="text1"/>
                <w:sz w:val="20"/>
                <w:szCs w:val="20"/>
              </w:rPr>
              <w:t>3 k</w:t>
            </w:r>
            <w:r w:rsidR="002B509E">
              <w:rPr>
                <w:rFonts w:cs="Times New Roman"/>
                <w:color w:val="000000" w:themeColor="text1"/>
                <w:sz w:val="20"/>
                <w:szCs w:val="20"/>
              </w:rPr>
              <w:t>W</w:t>
            </w:r>
          </w:p>
          <w:p w14:paraId="58A837CC" w14:textId="3D720502" w:rsidR="00A15130" w:rsidRPr="002B509E" w:rsidRDefault="00A15130" w:rsidP="002B509E">
            <w:pPr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- 1 klimatyzator </w:t>
            </w:r>
            <w:r w:rsidR="002B509E">
              <w:rPr>
                <w:rFonts w:cs="Times New Roman"/>
                <w:color w:val="000000" w:themeColor="text1"/>
                <w:sz w:val="20"/>
                <w:szCs w:val="20"/>
              </w:rPr>
              <w:t xml:space="preserve">o mocy 5 </w:t>
            </w:r>
            <w:r w:rsidR="002B509E" w:rsidRPr="002B509E">
              <w:rPr>
                <w:rFonts w:cs="Times New Roman"/>
                <w:color w:val="auto"/>
                <w:sz w:val="20"/>
                <w:szCs w:val="20"/>
              </w:rPr>
              <w:t xml:space="preserve">kW – dla wszystkich zainstalowanych klimatyzatorów </w:t>
            </w:r>
            <w:r w:rsidR="002B509E">
              <w:rPr>
                <w:rFonts w:cs="Times New Roman"/>
                <w:color w:val="auto"/>
                <w:sz w:val="20"/>
                <w:szCs w:val="20"/>
              </w:rPr>
              <w:t>Z</w:t>
            </w:r>
            <w:r w:rsidR="002B509E" w:rsidRPr="002B509E">
              <w:rPr>
                <w:rFonts w:cs="Times New Roman"/>
                <w:color w:val="auto"/>
                <w:sz w:val="20"/>
                <w:szCs w:val="20"/>
              </w:rPr>
              <w:t xml:space="preserve">amawiający wymaga zapewnienia </w:t>
            </w:r>
            <w:r w:rsidR="002B509E" w:rsidRPr="002B509E">
              <w:rPr>
                <w:rFonts w:eastAsia="Arial" w:cs="Times New Roman"/>
                <w:color w:val="auto"/>
                <w:kern w:val="0"/>
                <w:sz w:val="20"/>
                <w:szCs w:val="20"/>
                <w:lang w:eastAsia="zh-TW"/>
              </w:rPr>
              <w:t>przeglądów technicznych minimum raz w roku i w przypadku awarii</w:t>
            </w:r>
          </w:p>
          <w:p w14:paraId="174C49F6" w14:textId="212A76DB" w:rsidR="00C32A00" w:rsidRPr="002B509E" w:rsidRDefault="00814EDF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B509E">
              <w:rPr>
                <w:rFonts w:cs="Times New Roman"/>
                <w:color w:val="auto"/>
                <w:sz w:val="20"/>
                <w:szCs w:val="20"/>
              </w:rPr>
              <w:t xml:space="preserve">- </w:t>
            </w:r>
            <w:r w:rsidR="00A15130" w:rsidRPr="002B509E">
              <w:rPr>
                <w:rFonts w:cs="Times New Roman"/>
                <w:color w:val="auto"/>
                <w:sz w:val="20"/>
                <w:szCs w:val="20"/>
              </w:rPr>
              <w:t xml:space="preserve">1 </w:t>
            </w:r>
            <w:r w:rsidRPr="002B509E">
              <w:rPr>
                <w:rFonts w:cs="Times New Roman"/>
                <w:color w:val="auto"/>
                <w:sz w:val="20"/>
                <w:szCs w:val="20"/>
              </w:rPr>
              <w:t>stanowisk</w:t>
            </w:r>
            <w:r w:rsidR="00A15130" w:rsidRPr="002B509E">
              <w:rPr>
                <w:rFonts w:cs="Times New Roman"/>
                <w:color w:val="auto"/>
                <w:sz w:val="20"/>
                <w:szCs w:val="20"/>
              </w:rPr>
              <w:t>o</w:t>
            </w:r>
            <w:r w:rsidRPr="002B509E">
              <w:rPr>
                <w:rFonts w:cs="Times New Roman"/>
                <w:color w:val="auto"/>
                <w:sz w:val="20"/>
                <w:szCs w:val="20"/>
              </w:rPr>
              <w:t xml:space="preserve"> komputerowe –</w:t>
            </w:r>
            <w:r w:rsidR="00A15130" w:rsidRPr="002B509E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2B509E">
              <w:rPr>
                <w:rFonts w:cs="Times New Roman"/>
                <w:color w:val="auto"/>
                <w:sz w:val="20"/>
                <w:szCs w:val="20"/>
              </w:rPr>
              <w:t>niezbędne do wprowadzania danych i kontroli jakości</w:t>
            </w:r>
            <w:r w:rsidR="002B509E">
              <w:rPr>
                <w:rFonts w:cs="Times New Roman"/>
                <w:color w:val="auto"/>
                <w:sz w:val="20"/>
                <w:szCs w:val="20"/>
              </w:rPr>
              <w:t xml:space="preserve"> (monitor, mysz, klawiatura)</w:t>
            </w:r>
          </w:p>
          <w:p w14:paraId="0293C0A7" w14:textId="082EF996" w:rsidR="00C32A00" w:rsidRPr="002B509E" w:rsidRDefault="00814EDF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2B509E">
              <w:rPr>
                <w:rFonts w:cs="Times New Roman"/>
                <w:color w:val="auto"/>
                <w:sz w:val="20"/>
                <w:szCs w:val="20"/>
              </w:rPr>
              <w:t xml:space="preserve">- </w:t>
            </w:r>
            <w:r w:rsidR="002B509E" w:rsidRPr="002B509E">
              <w:rPr>
                <w:rFonts w:cs="Times New Roman"/>
                <w:color w:val="auto"/>
                <w:sz w:val="20"/>
                <w:szCs w:val="20"/>
              </w:rPr>
              <w:t xml:space="preserve">1 </w:t>
            </w:r>
            <w:r w:rsidRPr="002B509E">
              <w:rPr>
                <w:rFonts w:cs="Times New Roman"/>
                <w:color w:val="auto"/>
                <w:sz w:val="20"/>
                <w:szCs w:val="20"/>
              </w:rPr>
              <w:t xml:space="preserve">czytnik kodów kreskowych </w:t>
            </w:r>
          </w:p>
          <w:p w14:paraId="6D0D6066" w14:textId="32145C47" w:rsidR="00460D94" w:rsidRDefault="00460D94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60D94">
              <w:rPr>
                <w:rFonts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B509E">
              <w:rPr>
                <w:rFonts w:cs="Times New Roman"/>
                <w:color w:val="000000" w:themeColor="text1"/>
                <w:sz w:val="20"/>
                <w:szCs w:val="20"/>
              </w:rPr>
              <w:t xml:space="preserve">1 </w:t>
            </w:r>
            <w:r w:rsidRPr="00460D94">
              <w:rPr>
                <w:rFonts w:cs="Times New Roman"/>
                <w:color w:val="000000" w:themeColor="text1"/>
                <w:sz w:val="20"/>
                <w:szCs w:val="20"/>
              </w:rPr>
              <w:t>termiczna drukarka do kodów kreskowych wraz z sukcesywną dostawą etykiet</w:t>
            </w:r>
            <w:r w:rsidR="0042679E">
              <w:rPr>
                <w:rFonts w:cs="Times New Roman"/>
                <w:color w:val="000000" w:themeColor="text1"/>
                <w:sz w:val="20"/>
                <w:szCs w:val="20"/>
              </w:rPr>
              <w:t xml:space="preserve"> i taśm transferowych</w:t>
            </w:r>
            <w:r w:rsidRPr="00460D94">
              <w:rPr>
                <w:rFonts w:cs="Times New Roman"/>
                <w:color w:val="000000" w:themeColor="text1"/>
                <w:sz w:val="20"/>
                <w:szCs w:val="20"/>
              </w:rPr>
              <w:t xml:space="preserve"> do kodów 10 – cyfrowych, zgodnie z bieżącymi potrzebami</w:t>
            </w:r>
            <w:r w:rsidR="0042679E">
              <w:rPr>
                <w:rFonts w:cs="Times New Roman"/>
                <w:color w:val="000000" w:themeColor="text1"/>
                <w:sz w:val="20"/>
                <w:szCs w:val="20"/>
              </w:rPr>
              <w:t xml:space="preserve"> tj. ok 1 rolka etykiet w ilości </w:t>
            </w:r>
            <w:proofErr w:type="gramStart"/>
            <w:r w:rsidR="0042679E">
              <w:rPr>
                <w:rFonts w:cs="Times New Roman"/>
                <w:color w:val="000000" w:themeColor="text1"/>
                <w:sz w:val="20"/>
                <w:szCs w:val="20"/>
              </w:rPr>
              <w:t>2000  na</w:t>
            </w:r>
            <w:proofErr w:type="gramEnd"/>
            <w:r w:rsidR="0042679E">
              <w:rPr>
                <w:rFonts w:cs="Times New Roman"/>
                <w:color w:val="000000" w:themeColor="text1"/>
                <w:sz w:val="20"/>
                <w:szCs w:val="20"/>
              </w:rPr>
              <w:t xml:space="preserve"> 2 m-ce, taśma 1 szt. na 4 m-ce.</w:t>
            </w:r>
          </w:p>
          <w:p w14:paraId="0219FC64" w14:textId="203708AF" w:rsidR="00C17E0A" w:rsidRDefault="00C17E0A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9B2102"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obrotowe krzesła laboratoryjne</w:t>
            </w:r>
            <w:r w:rsidR="00FF13F5">
              <w:rPr>
                <w:rFonts w:cs="Times New Roman"/>
                <w:color w:val="000000" w:themeColor="text1"/>
                <w:sz w:val="20"/>
                <w:szCs w:val="20"/>
              </w:rPr>
              <w:t xml:space="preserve"> z powierzchnią zmywalną</w:t>
            </w:r>
            <w:r w:rsidR="00AF1510">
              <w:rPr>
                <w:rFonts w:cs="Times New Roman"/>
                <w:color w:val="000000" w:themeColor="text1"/>
                <w:sz w:val="20"/>
                <w:szCs w:val="20"/>
              </w:rPr>
              <w:t xml:space="preserve"> i regulacją wysokości i kąta oparcia.</w:t>
            </w:r>
          </w:p>
          <w:p w14:paraId="6D7818B2" w14:textId="32A926AD" w:rsidR="00C17E0A" w:rsidRPr="00460D94" w:rsidRDefault="00C17E0A">
            <w:pPr>
              <w:jc w:val="both"/>
              <w:rPr>
                <w:rFonts w:cs="Times New Roman"/>
                <w:color w:val="EE0000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- 1 niszczarka do dokumentów</w:t>
            </w:r>
            <w:r w:rsidR="0042679E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858CE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9F4A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AB0440" w14:paraId="316DFDDE" w14:textId="77777777" w:rsidTr="00460D94"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0D73537" w14:textId="77777777" w:rsidR="00AB0440" w:rsidRDefault="00AB0440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6036" w14:textId="042ADC55" w:rsidR="002B509E" w:rsidRPr="00C415D8" w:rsidRDefault="002B509E" w:rsidP="002B509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415D8">
              <w:rPr>
                <w:color w:val="000000" w:themeColor="text1"/>
                <w:sz w:val="20"/>
                <w:szCs w:val="20"/>
              </w:rPr>
              <w:t xml:space="preserve">Zapewnienie udziału w kontroli </w:t>
            </w:r>
            <w:proofErr w:type="spellStart"/>
            <w:r w:rsidRPr="00C415D8">
              <w:rPr>
                <w:color w:val="000000" w:themeColor="text1"/>
                <w:sz w:val="20"/>
                <w:szCs w:val="20"/>
              </w:rPr>
              <w:t>zewnątrzlaboratoryjnej</w:t>
            </w:r>
            <w:proofErr w:type="spellEnd"/>
            <w:r w:rsidRPr="00C415D8">
              <w:rPr>
                <w:color w:val="000000" w:themeColor="text1"/>
                <w:sz w:val="20"/>
                <w:szCs w:val="20"/>
              </w:rPr>
              <w:t xml:space="preserve"> RIQAS </w:t>
            </w:r>
            <w:proofErr w:type="gramStart"/>
            <w:r w:rsidRPr="00C415D8">
              <w:rPr>
                <w:color w:val="000000" w:themeColor="text1"/>
                <w:sz w:val="20"/>
                <w:szCs w:val="20"/>
              </w:rPr>
              <w:t>lub  LABQUALITY</w:t>
            </w:r>
            <w:proofErr w:type="gramEnd"/>
            <w:r w:rsidRPr="00C415D8">
              <w:rPr>
                <w:color w:val="000000" w:themeColor="text1"/>
                <w:sz w:val="20"/>
                <w:szCs w:val="20"/>
              </w:rPr>
              <w:t xml:space="preserve"> / bezpłatnie/ dla parametrów oznaczanych na analizatorach</w:t>
            </w:r>
            <w:r w:rsidR="00D96837" w:rsidRPr="00C415D8">
              <w:rPr>
                <w:color w:val="000000" w:themeColor="text1"/>
                <w:sz w:val="20"/>
                <w:szCs w:val="20"/>
              </w:rPr>
              <w:t xml:space="preserve"> min 1x w </w:t>
            </w:r>
            <w:proofErr w:type="gramStart"/>
            <w:r w:rsidR="00D96837" w:rsidRPr="00C415D8">
              <w:rPr>
                <w:color w:val="000000" w:themeColor="text1"/>
                <w:sz w:val="20"/>
                <w:szCs w:val="20"/>
              </w:rPr>
              <w:t xml:space="preserve">roku: </w:t>
            </w:r>
            <w:r w:rsidRPr="00C415D8">
              <w:rPr>
                <w:color w:val="000000" w:themeColor="text1"/>
                <w:sz w:val="20"/>
                <w:szCs w:val="20"/>
              </w:rPr>
              <w:t xml:space="preserve"> :</w:t>
            </w:r>
            <w:proofErr w:type="gramEnd"/>
            <w:r w:rsidRPr="00C415D8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C415D8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C415D8">
              <w:rPr>
                <w:color w:val="000000" w:themeColor="text1"/>
                <w:sz w:val="20"/>
                <w:szCs w:val="20"/>
              </w:rPr>
              <w:t>prokalcytonina</w:t>
            </w:r>
            <w:proofErr w:type="spellEnd"/>
            <w:r w:rsidRPr="00C415D8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415D8">
              <w:rPr>
                <w:color w:val="000000" w:themeColor="text1"/>
                <w:sz w:val="20"/>
                <w:szCs w:val="20"/>
              </w:rPr>
              <w:t>wit</w:t>
            </w:r>
            <w:proofErr w:type="spellEnd"/>
            <w:r w:rsidRPr="00C415D8">
              <w:rPr>
                <w:color w:val="000000" w:themeColor="text1"/>
                <w:sz w:val="20"/>
                <w:szCs w:val="20"/>
              </w:rPr>
              <w:t xml:space="preserve"> D3, p/c anty-CCP,</w:t>
            </w:r>
            <w:r w:rsidR="00D96837" w:rsidRPr="00C415D8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96837" w:rsidRPr="00C415D8">
              <w:rPr>
                <w:color w:val="000000" w:themeColor="text1"/>
                <w:sz w:val="20"/>
                <w:szCs w:val="20"/>
              </w:rPr>
              <w:t>HBs</w:t>
            </w:r>
            <w:proofErr w:type="spellEnd"/>
            <w:r w:rsidR="00D96837" w:rsidRPr="00C415D8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D96837" w:rsidRPr="00C415D8">
              <w:rPr>
                <w:color w:val="000000" w:themeColor="text1"/>
                <w:sz w:val="20"/>
                <w:szCs w:val="20"/>
              </w:rPr>
              <w:t xml:space="preserve">antygen, </w:t>
            </w:r>
            <w:r w:rsidRPr="00C415D8">
              <w:rPr>
                <w:color w:val="000000" w:themeColor="text1"/>
                <w:sz w:val="20"/>
                <w:szCs w:val="20"/>
              </w:rPr>
              <w:t xml:space="preserve"> p</w:t>
            </w:r>
            <w:proofErr w:type="gramEnd"/>
            <w:r w:rsidRPr="00C415D8">
              <w:rPr>
                <w:color w:val="000000" w:themeColor="text1"/>
                <w:sz w:val="20"/>
                <w:szCs w:val="20"/>
              </w:rPr>
              <w:t>/c anty-</w:t>
            </w:r>
            <w:proofErr w:type="spellStart"/>
            <w:r w:rsidRPr="00C415D8">
              <w:rPr>
                <w:color w:val="000000" w:themeColor="text1"/>
                <w:sz w:val="20"/>
                <w:szCs w:val="20"/>
              </w:rPr>
              <w:t>Hbs</w:t>
            </w:r>
            <w:proofErr w:type="spellEnd"/>
            <w:r w:rsidRPr="00C415D8">
              <w:rPr>
                <w:color w:val="000000" w:themeColor="text1"/>
                <w:sz w:val="20"/>
                <w:szCs w:val="20"/>
              </w:rPr>
              <w:t>, HIV, HCV, A-TG, A-TPO</w:t>
            </w:r>
            <w:r w:rsidR="00D96837" w:rsidRPr="00C415D8">
              <w:rPr>
                <w:color w:val="000000" w:themeColor="text1"/>
                <w:sz w:val="20"/>
                <w:szCs w:val="20"/>
              </w:rPr>
              <w:t>, C-peptyd,</w:t>
            </w:r>
          </w:p>
          <w:p w14:paraId="026E1770" w14:textId="5A5B1C38" w:rsidR="00D96837" w:rsidRDefault="00D96837">
            <w:pPr>
              <w:pStyle w:val="Tekstpodstawowy"/>
              <w:spacing w:after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Wankomycyna,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HBc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– przeciwciała całkowite, RF, TRAB</w:t>
            </w:r>
            <w:r w:rsidR="00C415D8">
              <w:rPr>
                <w:color w:val="000000" w:themeColor="text1"/>
                <w:sz w:val="20"/>
                <w:szCs w:val="20"/>
              </w:rPr>
              <w:t>,</w:t>
            </w:r>
          </w:p>
          <w:p w14:paraId="58D48C08" w14:textId="1140DA98" w:rsidR="00D96837" w:rsidRDefault="00D96837">
            <w:pPr>
              <w:pStyle w:val="Tekstpodstawowy"/>
              <w:spacing w:after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Etanol, CRP, HbA1c, Wapń całkowity, Fosfor nieorganiczny, Magnez, </w:t>
            </w:r>
            <w:r w:rsidR="00C415D8">
              <w:rPr>
                <w:color w:val="000000" w:themeColor="text1"/>
                <w:sz w:val="20"/>
                <w:szCs w:val="20"/>
              </w:rPr>
              <w:t>U</w:t>
            </w:r>
            <w:r>
              <w:rPr>
                <w:color w:val="000000" w:themeColor="text1"/>
                <w:sz w:val="20"/>
                <w:szCs w:val="20"/>
              </w:rPr>
              <w:t>IBC, żelazo, C3, C4, ASO</w:t>
            </w:r>
            <w:r w:rsidR="00C415D8">
              <w:rPr>
                <w:color w:val="000000" w:themeColor="text1"/>
                <w:sz w:val="20"/>
                <w:szCs w:val="20"/>
              </w:rPr>
              <w:t>, bilirubina sprzężona.</w:t>
            </w:r>
          </w:p>
          <w:p w14:paraId="19E3CC78" w14:textId="35423B92" w:rsidR="00D96837" w:rsidRDefault="00D96837">
            <w:pPr>
              <w:pStyle w:val="Tekstpodstawowy"/>
              <w:spacing w:after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Parametry </w:t>
            </w:r>
            <w:r w:rsidR="00C415D8">
              <w:rPr>
                <w:color w:val="000000" w:themeColor="text1"/>
                <w:sz w:val="20"/>
                <w:szCs w:val="20"/>
              </w:rPr>
              <w:t xml:space="preserve">badane </w:t>
            </w:r>
            <w:r>
              <w:rPr>
                <w:color w:val="000000" w:themeColor="text1"/>
                <w:sz w:val="20"/>
                <w:szCs w:val="20"/>
              </w:rPr>
              <w:t xml:space="preserve">w moczu (białko, glukoza, wapń, fosfor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nieorg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., magnez, mocznik, kreatynina, kwas moczowy, chlorki, amylaza, albumina, sod, potas)</w:t>
            </w:r>
            <w:r w:rsidR="00C415D8">
              <w:rPr>
                <w:color w:val="000000" w:themeColor="text1"/>
                <w:sz w:val="20"/>
                <w:szCs w:val="20"/>
              </w:rPr>
              <w:t>.</w:t>
            </w:r>
          </w:p>
          <w:p w14:paraId="5B21215F" w14:textId="31E3F616" w:rsidR="00D96837" w:rsidRPr="00460D94" w:rsidRDefault="00D96837">
            <w:pPr>
              <w:pStyle w:val="Tekstpodstawowy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A21AA" w14:textId="7FE602BB" w:rsidR="00AB0440" w:rsidRDefault="00614F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4822" w14:textId="77777777" w:rsidR="00AB0440" w:rsidRDefault="00AB044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C32A00" w14:paraId="159EB54F" w14:textId="77777777" w:rsidTr="00460D94">
        <w:trPr>
          <w:trHeight w:val="2536"/>
        </w:trPr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A3D0713" w14:textId="77777777" w:rsidR="00C32A00" w:rsidRDefault="00C32A00">
            <w:pPr>
              <w:pStyle w:val="Akapitzlist"/>
              <w:widowControl/>
              <w:numPr>
                <w:ilvl w:val="0"/>
                <w:numId w:val="5"/>
              </w:numPr>
              <w:overflowPunct w:val="0"/>
              <w:snapToGrid w:val="0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9942" w14:textId="5907247B" w:rsidR="00C17E0A" w:rsidRPr="00D96837" w:rsidRDefault="00814EDF">
            <w:pPr>
              <w:pStyle w:val="LO-normal"/>
              <w:widowControl w:val="0"/>
              <w:spacing w:line="240" w:lineRule="auto"/>
              <w:ind w:right="152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Montaż analizatorów należy wykonać w pomieszczeniach biochemiczno-immunochemicznych laboratorium. </w:t>
            </w:r>
            <w:r w:rsidR="00C17E0A" w:rsidRPr="00D968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Należy</w:t>
            </w:r>
            <w:r w:rsidR="00D96837" w:rsidRPr="00D968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uwzględnić koszty związane z adaptacją pomieszczenia do nowej aparatury.</w:t>
            </w:r>
            <w:r w:rsidR="00C17E0A" w:rsidRPr="00D968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524527F0" w14:textId="50966182" w:rsidR="00C32A00" w:rsidRDefault="00814EDF">
            <w:pPr>
              <w:pStyle w:val="LO-normal"/>
              <w:widowControl w:val="0"/>
              <w:spacing w:line="240" w:lineRule="auto"/>
              <w:ind w:right="1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Zamawiający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wymaga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aby Wykonawca po podpisaniu umowy w ciągu 7 dni przedstawił min. koncepcje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rozmieszczenia  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montażu analizatorów, zapewniające prawidłową instalację i eksploatację tych sprzętów. Zamawiający może odmówić akceptacji koncepcji niezapewniającej prawidłowej instalacji i/lub eksploatacji w/w urządzeń. Stworzenie odpowiednich warunków dla prawidłowej dostawy, instalacji i eksploatacji dostarczonych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urządzeń leży po stronie Wykonawcy.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9F954" w14:textId="77777777" w:rsidR="00C32A00" w:rsidRDefault="00814E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EEDE" w14:textId="77777777" w:rsidR="00C32A00" w:rsidRDefault="00C32A00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</w:tbl>
    <w:p w14:paraId="049E5884" w14:textId="77777777" w:rsidR="00C32A00" w:rsidRDefault="00C32A00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14:paraId="49B67800" w14:textId="77777777" w:rsidR="00C32A00" w:rsidRDefault="00C32A00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14:paraId="78266CBE" w14:textId="77777777" w:rsidR="00C32A00" w:rsidRDefault="00C32A00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14:paraId="44E16C92" w14:textId="77777777" w:rsidR="00480851" w:rsidRDefault="00480851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14:paraId="75269F92" w14:textId="77777777" w:rsidR="00C32A00" w:rsidRDefault="00814EDF">
      <w:pPr>
        <w:jc w:val="right"/>
        <w:rPr>
          <w:i/>
          <w:color w:val="auto"/>
          <w:sz w:val="16"/>
          <w:szCs w:val="16"/>
        </w:rPr>
      </w:pPr>
      <w:r>
        <w:rPr>
          <w:rFonts w:cs="Times New Roman"/>
          <w:color w:val="auto"/>
        </w:rPr>
        <w:t>…………………………………</w:t>
      </w:r>
      <w:r>
        <w:rPr>
          <w:color w:val="auto"/>
        </w:rPr>
        <w:t>..</w:t>
      </w:r>
    </w:p>
    <w:p w14:paraId="65C48944" w14:textId="77777777" w:rsidR="00C32A00" w:rsidRDefault="00814EDF">
      <w:pPr>
        <w:ind w:left="6372"/>
        <w:jc w:val="center"/>
        <w:rPr>
          <w:i/>
          <w:color w:val="auto"/>
          <w:sz w:val="16"/>
          <w:szCs w:val="16"/>
        </w:rPr>
      </w:pPr>
      <w:r>
        <w:rPr>
          <w:i/>
          <w:color w:val="auto"/>
          <w:sz w:val="16"/>
          <w:szCs w:val="16"/>
        </w:rPr>
        <w:t>(podpis Wykonawcy</w:t>
      </w:r>
    </w:p>
    <w:p w14:paraId="3FD2DED4" w14:textId="77777777" w:rsidR="00C32A00" w:rsidRDefault="00814EDF">
      <w:pPr>
        <w:ind w:left="6372"/>
        <w:jc w:val="center"/>
        <w:rPr>
          <w:i/>
          <w:color w:val="auto"/>
        </w:rPr>
      </w:pPr>
      <w:r>
        <w:rPr>
          <w:i/>
          <w:color w:val="auto"/>
          <w:sz w:val="16"/>
          <w:szCs w:val="16"/>
        </w:rPr>
        <w:t>lub jego uprawnionego przedstawiciela)</w:t>
      </w:r>
    </w:p>
    <w:p w14:paraId="17BB3ECA" w14:textId="77777777" w:rsidR="00C32A00" w:rsidRDefault="00C32A00">
      <w:pPr>
        <w:jc w:val="right"/>
        <w:rPr>
          <w:i/>
          <w:color w:val="auto"/>
        </w:rPr>
      </w:pPr>
    </w:p>
    <w:p w14:paraId="056481B6" w14:textId="77777777" w:rsidR="00C32A00" w:rsidRDefault="00814EDF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</w:rPr>
      </w:pPr>
      <w:r>
        <w:rPr>
          <w:color w:val="auto"/>
          <w:sz w:val="20"/>
          <w:szCs w:val="20"/>
        </w:rPr>
        <w:t>Data: ……………………</w:t>
      </w:r>
    </w:p>
    <w:p w14:paraId="117468AF" w14:textId="77777777" w:rsidR="002B509E" w:rsidRPr="002B509E" w:rsidRDefault="002B509E" w:rsidP="002B509E">
      <w:pPr>
        <w:jc w:val="both"/>
        <w:rPr>
          <w:sz w:val="20"/>
          <w:szCs w:val="20"/>
        </w:rPr>
      </w:pPr>
    </w:p>
    <w:p w14:paraId="5A0ADFA7" w14:textId="72AAF26C" w:rsidR="00AC4878" w:rsidRPr="00BF31E7" w:rsidRDefault="00AC4878" w:rsidP="002B509E">
      <w:pPr>
        <w:jc w:val="both"/>
        <w:rPr>
          <w:color w:val="EE0000"/>
          <w:sz w:val="40"/>
          <w:szCs w:val="40"/>
        </w:rPr>
      </w:pPr>
    </w:p>
    <w:sectPr w:rsidR="00AC4878" w:rsidRPr="00BF31E7">
      <w:footerReference w:type="default" r:id="rId8"/>
      <w:pgSz w:w="11906" w:h="16838"/>
      <w:pgMar w:top="1418" w:right="1418" w:bottom="1418" w:left="1418" w:header="0" w:footer="851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56573" w14:textId="77777777" w:rsidR="00934DDB" w:rsidRDefault="00934DDB">
      <w:r>
        <w:separator/>
      </w:r>
    </w:p>
  </w:endnote>
  <w:endnote w:type="continuationSeparator" w:id="0">
    <w:p w14:paraId="5982E658" w14:textId="77777777" w:rsidR="00934DDB" w:rsidRDefault="00934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63501" w14:textId="77777777" w:rsidR="00C32A00" w:rsidRDefault="00814EDF">
    <w:pPr>
      <w:jc w:val="center"/>
    </w:pP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F2085" w14:textId="77777777" w:rsidR="00934DDB" w:rsidRDefault="00934DDB">
      <w:r>
        <w:separator/>
      </w:r>
    </w:p>
  </w:footnote>
  <w:footnote w:type="continuationSeparator" w:id="0">
    <w:p w14:paraId="2354292A" w14:textId="77777777" w:rsidR="00934DDB" w:rsidRDefault="00934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E51A7"/>
    <w:multiLevelType w:val="multilevel"/>
    <w:tmpl w:val="7DA483F2"/>
    <w:lvl w:ilvl="0">
      <w:start w:val="1"/>
      <w:numFmt w:val="decimal"/>
      <w:lvlText w:val="%1.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3F770C09"/>
    <w:multiLevelType w:val="multilevel"/>
    <w:tmpl w:val="F2A662C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323F75"/>
    <w:multiLevelType w:val="multilevel"/>
    <w:tmpl w:val="9172467E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54DB0E86"/>
    <w:multiLevelType w:val="multilevel"/>
    <w:tmpl w:val="CF465C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862B7"/>
    <w:multiLevelType w:val="multilevel"/>
    <w:tmpl w:val="BB46DF62"/>
    <w:lvl w:ilvl="0">
      <w:start w:val="1"/>
      <w:numFmt w:val="decimal"/>
      <w:lvlText w:val="%1."/>
      <w:lvlJc w:val="left"/>
      <w:pPr>
        <w:ind w:left="1117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num w:numId="1" w16cid:durableId="698705588">
    <w:abstractNumId w:val="2"/>
  </w:num>
  <w:num w:numId="2" w16cid:durableId="1479029105">
    <w:abstractNumId w:val="1"/>
  </w:num>
  <w:num w:numId="3" w16cid:durableId="59527032">
    <w:abstractNumId w:val="3"/>
  </w:num>
  <w:num w:numId="4" w16cid:durableId="294916715">
    <w:abstractNumId w:val="4"/>
  </w:num>
  <w:num w:numId="5" w16cid:durableId="1936472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11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A00"/>
    <w:rsid w:val="000073B5"/>
    <w:rsid w:val="00022BBC"/>
    <w:rsid w:val="000606E7"/>
    <w:rsid w:val="00072F6F"/>
    <w:rsid w:val="000C006F"/>
    <w:rsid w:val="000D5B49"/>
    <w:rsid w:val="000F55FE"/>
    <w:rsid w:val="0011100F"/>
    <w:rsid w:val="0015213B"/>
    <w:rsid w:val="001732D5"/>
    <w:rsid w:val="001A131C"/>
    <w:rsid w:val="001E18AA"/>
    <w:rsid w:val="001F358F"/>
    <w:rsid w:val="002B509E"/>
    <w:rsid w:val="002E2C94"/>
    <w:rsid w:val="002F7D2B"/>
    <w:rsid w:val="003554A7"/>
    <w:rsid w:val="00363503"/>
    <w:rsid w:val="00364EC9"/>
    <w:rsid w:val="0039299E"/>
    <w:rsid w:val="003A799B"/>
    <w:rsid w:val="00406567"/>
    <w:rsid w:val="0042679E"/>
    <w:rsid w:val="00460D94"/>
    <w:rsid w:val="00480851"/>
    <w:rsid w:val="004860A1"/>
    <w:rsid w:val="004F54D7"/>
    <w:rsid w:val="00501A00"/>
    <w:rsid w:val="005072F8"/>
    <w:rsid w:val="00535193"/>
    <w:rsid w:val="00562BFF"/>
    <w:rsid w:val="00571DC4"/>
    <w:rsid w:val="00574F3E"/>
    <w:rsid w:val="00583DC7"/>
    <w:rsid w:val="005B70C8"/>
    <w:rsid w:val="005F1C60"/>
    <w:rsid w:val="006039DB"/>
    <w:rsid w:val="00614FDF"/>
    <w:rsid w:val="0061616E"/>
    <w:rsid w:val="00684373"/>
    <w:rsid w:val="007204F7"/>
    <w:rsid w:val="00792D39"/>
    <w:rsid w:val="007C4B1E"/>
    <w:rsid w:val="007F676D"/>
    <w:rsid w:val="007F72C7"/>
    <w:rsid w:val="007F7839"/>
    <w:rsid w:val="00814EDF"/>
    <w:rsid w:val="00822303"/>
    <w:rsid w:val="0085699A"/>
    <w:rsid w:val="008A0E29"/>
    <w:rsid w:val="008A4E45"/>
    <w:rsid w:val="008D57CC"/>
    <w:rsid w:val="008E16D2"/>
    <w:rsid w:val="009008FF"/>
    <w:rsid w:val="00934DDB"/>
    <w:rsid w:val="00955BAE"/>
    <w:rsid w:val="0096576B"/>
    <w:rsid w:val="009734F9"/>
    <w:rsid w:val="009A5C6F"/>
    <w:rsid w:val="009B2102"/>
    <w:rsid w:val="009B6280"/>
    <w:rsid w:val="009D4E75"/>
    <w:rsid w:val="009F7E73"/>
    <w:rsid w:val="00A14A27"/>
    <w:rsid w:val="00A1509E"/>
    <w:rsid w:val="00A15130"/>
    <w:rsid w:val="00A42FC5"/>
    <w:rsid w:val="00AB0440"/>
    <w:rsid w:val="00AC184C"/>
    <w:rsid w:val="00AC4878"/>
    <w:rsid w:val="00AE1314"/>
    <w:rsid w:val="00AF1510"/>
    <w:rsid w:val="00B25207"/>
    <w:rsid w:val="00B301DE"/>
    <w:rsid w:val="00B53C15"/>
    <w:rsid w:val="00B572AF"/>
    <w:rsid w:val="00B75815"/>
    <w:rsid w:val="00B86CC6"/>
    <w:rsid w:val="00BB4F31"/>
    <w:rsid w:val="00BF2097"/>
    <w:rsid w:val="00BF31E7"/>
    <w:rsid w:val="00C17E0A"/>
    <w:rsid w:val="00C32A00"/>
    <w:rsid w:val="00C3762E"/>
    <w:rsid w:val="00C415D8"/>
    <w:rsid w:val="00C960DA"/>
    <w:rsid w:val="00D20514"/>
    <w:rsid w:val="00D96837"/>
    <w:rsid w:val="00DB2C75"/>
    <w:rsid w:val="00DC6847"/>
    <w:rsid w:val="00DF0451"/>
    <w:rsid w:val="00E0314F"/>
    <w:rsid w:val="00E26B78"/>
    <w:rsid w:val="00E77EBC"/>
    <w:rsid w:val="00E912CA"/>
    <w:rsid w:val="00EB5B59"/>
    <w:rsid w:val="00ED7ABF"/>
    <w:rsid w:val="00F4540E"/>
    <w:rsid w:val="00FE20F0"/>
    <w:rsid w:val="00FF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B93C7"/>
  <w15:docId w15:val="{E9D99E2D-21E7-49E2-8D0B-3E49F57F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rFonts w:cs="Calibri"/>
      <w:color w:val="00000A"/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pPr>
      <w:numPr>
        <w:numId w:val="1"/>
      </w:numPr>
      <w:outlineLvl w:val="0"/>
    </w:pPr>
    <w:rPr>
      <w:sz w:val="24"/>
    </w:rPr>
  </w:style>
  <w:style w:type="paragraph" w:styleId="Nagwek2">
    <w:name w:val="heading 2"/>
    <w:next w:val="Tekstpodstawowy"/>
    <w:qFormat/>
    <w:pPr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color w:val="00000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cs="Times New Roman"/>
      <w:b w:val="0"/>
      <w:sz w:val="20"/>
      <w:szCs w:val="20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sz w:val="20"/>
      <w:szCs w:val="20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cs="Times New Roman"/>
      <w:sz w:val="20"/>
      <w:szCs w:val="2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sz w:val="20"/>
      <w:szCs w:val="2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sz w:val="20"/>
      <w:szCs w:val="2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imes New Roman" w:hAnsi="Times New Roman" w:cs="Times New Roma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cs="Times New Roman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  <w:rPr>
      <w:rFonts w:ascii="Symbol" w:hAnsi="Symbol" w:cs="Symbol"/>
    </w:rPr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 w:val="0"/>
      <w:bCs w:val="0"/>
      <w:sz w:val="20"/>
      <w:szCs w:val="20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sz w:val="20"/>
      <w:szCs w:val="20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sz w:val="20"/>
      <w:szCs w:val="20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 w:val="0"/>
      <w:bCs w:val="0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sz w:val="20"/>
      <w:szCs w:val="20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Symbol" w:hAnsi="Symbol" w:cs="OpenSymbol"/>
      <w:sz w:val="20"/>
      <w:szCs w:val="20"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sz w:val="20"/>
      <w:szCs w:val="20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sz w:val="20"/>
      <w:szCs w:val="20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sz w:val="20"/>
      <w:szCs w:val="20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cs="Times New Roman"/>
      <w:sz w:val="20"/>
      <w:szCs w:val="20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b w:val="0"/>
      <w:bCs w:val="0"/>
      <w:i w:val="0"/>
      <w:sz w:val="20"/>
      <w:szCs w:val="20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  <w:qFormat/>
  </w:style>
  <w:style w:type="character" w:customStyle="1" w:styleId="Tekstpodstawowy2Znak">
    <w:name w:val="Tekst podstawowy 2 Znak"/>
    <w:qFormat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InternetLink">
    <w:name w:val="Internet Link"/>
    <w:uiPriority w:val="99"/>
    <w:rPr>
      <w:color w:val="0000FF"/>
      <w:u w:val="single"/>
    </w:rPr>
  </w:style>
  <w:style w:type="character" w:customStyle="1" w:styleId="UyteHipercze1">
    <w:name w:val="UżyteHiperłącze1"/>
    <w:qFormat/>
    <w:rPr>
      <w:color w:val="800080"/>
      <w:u w:val="single"/>
    </w:rPr>
  </w:style>
  <w:style w:type="character" w:customStyle="1" w:styleId="TekstpodstawowyZnak">
    <w:name w:val="Tekst podstawowy Znak"/>
    <w:qFormat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sz w:val="20"/>
      <w:szCs w:val="2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cs="Arial"/>
      <w:i w:val="0"/>
      <w:sz w:val="24"/>
      <w:szCs w:val="24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rFonts w:cs="Arial"/>
      <w:i w:val="0"/>
      <w:sz w:val="20"/>
      <w:szCs w:val="20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00000A"/>
    </w:rPr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ListLabel12">
    <w:name w:val="ListLabel 12"/>
    <w:qFormat/>
    <w:rPr>
      <w:b/>
      <w:sz w:val="20"/>
      <w:szCs w:val="20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  <w:sz w:val="20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  <w:sz w:val="20"/>
      <w:szCs w:val="20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i w:val="0"/>
      <w:sz w:val="24"/>
      <w:szCs w:val="24"/>
    </w:rPr>
  </w:style>
  <w:style w:type="character" w:customStyle="1" w:styleId="ListLabel20">
    <w:name w:val="ListLabel 20"/>
    <w:qFormat/>
    <w:rPr>
      <w:b w:val="0"/>
    </w:rPr>
  </w:style>
  <w:style w:type="character" w:customStyle="1" w:styleId="ListLabel21">
    <w:name w:val="ListLabel 21"/>
    <w:qFormat/>
    <w:rPr>
      <w:i w:val="0"/>
      <w:sz w:val="20"/>
      <w:szCs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  <w:szCs w:val="20"/>
    </w:rPr>
  </w:style>
  <w:style w:type="character" w:customStyle="1" w:styleId="ListLabel24">
    <w:name w:val="ListLabel 24"/>
    <w:qFormat/>
    <w:rPr>
      <w:b w:val="0"/>
      <w:bCs w:val="0"/>
      <w:i w:val="0"/>
      <w:sz w:val="20"/>
      <w:szCs w:val="20"/>
    </w:rPr>
  </w:style>
  <w:style w:type="character" w:customStyle="1" w:styleId="ListLabel25">
    <w:name w:val="ListLabel 25"/>
    <w:qFormat/>
    <w:rPr>
      <w:color w:val="00000A"/>
      <w:sz w:val="20"/>
      <w:szCs w:val="20"/>
    </w:rPr>
  </w:style>
  <w:style w:type="character" w:customStyle="1" w:styleId="text">
    <w:name w:val="text"/>
    <w:basedOn w:val="Domylnaczcionkaakapitu1"/>
    <w:qFormat/>
  </w:style>
  <w:style w:type="character" w:customStyle="1" w:styleId="Znakinumeracji">
    <w:name w:val="Znaki numeracji"/>
    <w:qFormat/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2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75D99"/>
    <w:rPr>
      <w:rFonts w:cs="Calibri"/>
      <w:color w:val="00000A"/>
      <w:kern w:val="2"/>
      <w:sz w:val="24"/>
      <w:szCs w:val="24"/>
      <w:lang w:eastAsia="ar-SA"/>
    </w:rPr>
  </w:style>
  <w:style w:type="character" w:customStyle="1" w:styleId="TekstdymkaZnak">
    <w:name w:val="Tekst dymka Znak"/>
    <w:link w:val="Tekstdymka"/>
    <w:uiPriority w:val="99"/>
    <w:semiHidden/>
    <w:qFormat/>
    <w:rsid w:val="00C35581"/>
    <w:rPr>
      <w:rFonts w:ascii="Tahoma" w:hAnsi="Tahoma" w:cs="Tahoma"/>
      <w:color w:val="00000A"/>
      <w:kern w:val="2"/>
      <w:sz w:val="16"/>
      <w:szCs w:val="16"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qFormat/>
    <w:rsid w:val="006930E3"/>
    <w:rPr>
      <w:rFonts w:cs="Calibri"/>
      <w:color w:val="00000A"/>
      <w:kern w:val="2"/>
      <w:sz w:val="24"/>
      <w:szCs w:val="24"/>
      <w:lang w:eastAsia="ar-SA"/>
    </w:rPr>
  </w:style>
  <w:style w:type="character" w:customStyle="1" w:styleId="LP1Znak">
    <w:name w:val="LP1 Znak"/>
    <w:link w:val="LP1"/>
    <w:qFormat/>
    <w:rsid w:val="0044306D"/>
    <w:rPr>
      <w:rFonts w:ascii="Calibri" w:hAnsi="Calibri"/>
      <w:color w:val="E36C0A"/>
      <w:kern w:val="2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44306D"/>
    <w:rPr>
      <w:rFonts w:cs="Calibri"/>
      <w:color w:val="00000A"/>
      <w:kern w:val="2"/>
      <w:sz w:val="24"/>
      <w:szCs w:val="24"/>
      <w:lang w:eastAsia="ar-SA"/>
    </w:rPr>
  </w:style>
  <w:style w:type="character" w:customStyle="1" w:styleId="ListLabel26">
    <w:name w:val="ListLabel 26"/>
    <w:qFormat/>
    <w:rPr>
      <w:b/>
      <w:bCs/>
      <w:sz w:val="20"/>
      <w:szCs w:val="20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qFormat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qFormat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qFormat/>
    <w:rsid w:val="007D6598"/>
    <w:pPr>
      <w:overflowPunct w:val="0"/>
      <w:jc w:val="both"/>
    </w:pPr>
    <w:rPr>
      <w:rFonts w:ascii="Bookman Old Style" w:hAnsi="Bookman Old Style" w:cs="Bookman Old Style"/>
      <w:color w:val="auto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  <w:qFormat/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 w:val="0"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 w:val="0"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Zawartotabeli">
    <w:name w:val="Zawartość tabeli"/>
    <w:basedOn w:val="Normalny"/>
    <w:qFormat/>
    <w:pPr>
      <w:suppressLineNumbers/>
      <w:overflowPunct w:val="0"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 w:val="0"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5581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qFormat/>
    <w:rsid w:val="002C4E72"/>
    <w:pPr>
      <w:overflowPunct w:val="0"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qFormat/>
    <w:rsid w:val="002C4E72"/>
    <w:pPr>
      <w:overflowPunct w:val="0"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qFormat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rsid w:val="006930E3"/>
    <w:pPr>
      <w:spacing w:after="120" w:line="480" w:lineRule="auto"/>
    </w:pPr>
  </w:style>
  <w:style w:type="paragraph" w:customStyle="1" w:styleId="LP1">
    <w:name w:val="LP1"/>
    <w:link w:val="LP1Znak"/>
    <w:qFormat/>
    <w:rsid w:val="0044306D"/>
    <w:pPr>
      <w:tabs>
        <w:tab w:val="left" w:pos="0"/>
      </w:tabs>
      <w:spacing w:before="80" w:line="264" w:lineRule="auto"/>
      <w:ind w:left="357" w:hanging="357"/>
    </w:pPr>
    <w:rPr>
      <w:rFonts w:ascii="Calibri" w:hAnsi="Calibri"/>
      <w:color w:val="E36C0A"/>
      <w:kern w:val="2"/>
      <w:sz w:val="24"/>
      <w:lang w:eastAsia="ar-SA"/>
    </w:rPr>
  </w:style>
  <w:style w:type="paragraph" w:customStyle="1" w:styleId="LO-normal">
    <w:name w:val="LO-normal"/>
    <w:qFormat/>
    <w:rsid w:val="00A71AC9"/>
    <w:pPr>
      <w:suppressAutoHyphens/>
      <w:spacing w:line="276" w:lineRule="auto"/>
    </w:pPr>
    <w:rPr>
      <w:rFonts w:ascii="Arial" w:eastAsia="Arial" w:hAnsi="Arial" w:cs="Arial"/>
      <w:sz w:val="22"/>
      <w:szCs w:val="22"/>
      <w:lang w:eastAsia="zh-CN" w:bidi="hi-IN"/>
    </w:rPr>
  </w:style>
  <w:style w:type="table" w:styleId="Tabela-Siatka">
    <w:name w:val="Table Grid"/>
    <w:basedOn w:val="Standardowy"/>
    <w:uiPriority w:val="59"/>
    <w:rsid w:val="00443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A7605-6BAB-48B3-8F8F-D667BE05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2849</Words>
  <Characters>17099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subject/>
  <dc:creator>Wioletta Węgrzyn</dc:creator>
  <dc:description/>
  <cp:lastModifiedBy>Marcinkowska, Małgorzata</cp:lastModifiedBy>
  <cp:revision>5</cp:revision>
  <cp:lastPrinted>2026-03-17T09:35:00Z</cp:lastPrinted>
  <dcterms:created xsi:type="dcterms:W3CDTF">2026-03-17T09:35:00Z</dcterms:created>
  <dcterms:modified xsi:type="dcterms:W3CDTF">2026-04-07T16:20:00Z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